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2DC4E" w14:textId="77777777" w:rsidR="00AA5BA9" w:rsidRDefault="00AA5BA9" w:rsidP="00AA5BA9">
      <w:pPr>
        <w:jc w:val="center"/>
        <w:rPr>
          <w:b/>
        </w:rPr>
      </w:pPr>
      <w:r w:rsidRPr="00130A0C">
        <w:rPr>
          <w:b/>
        </w:rPr>
        <w:t xml:space="preserve">PSS </w:t>
      </w:r>
      <w:r w:rsidR="007C2306">
        <w:rPr>
          <w:b/>
        </w:rPr>
        <w:t>6451</w:t>
      </w:r>
    </w:p>
    <w:p w14:paraId="183A864A" w14:textId="77777777" w:rsidR="00AA5BA9" w:rsidRDefault="00AA5BA9" w:rsidP="007C2306">
      <w:pPr>
        <w:jc w:val="center"/>
        <w:rPr>
          <w:b/>
        </w:rPr>
      </w:pPr>
      <w:r w:rsidRPr="00130A0C">
        <w:rPr>
          <w:b/>
        </w:rPr>
        <w:t xml:space="preserve"> </w:t>
      </w:r>
      <w:r w:rsidR="007C2306" w:rsidRPr="007C2306">
        <w:rPr>
          <w:b/>
        </w:rPr>
        <w:t>Effectiveness, Dissemination, and Implementation of Empirically Supported Treatments for Youth</w:t>
      </w:r>
      <w:r w:rsidR="007C2306">
        <w:rPr>
          <w:b/>
        </w:rPr>
        <w:t xml:space="preserve"> in Mental Health Settings</w:t>
      </w:r>
    </w:p>
    <w:p w14:paraId="183E725E" w14:textId="77777777" w:rsidR="00AA5BA9" w:rsidRPr="00130A0C" w:rsidRDefault="00AA5BA9" w:rsidP="00AA5BA9">
      <w:pPr>
        <w:jc w:val="center"/>
        <w:rPr>
          <w:b/>
        </w:rPr>
      </w:pPr>
      <w:proofErr w:type="spellStart"/>
      <w:r>
        <w:rPr>
          <w:b/>
        </w:rPr>
        <w:t>Ferkauf</w:t>
      </w:r>
      <w:proofErr w:type="spellEnd"/>
      <w:r>
        <w:rPr>
          <w:b/>
        </w:rPr>
        <w:t xml:space="preserve"> Graduate School of Psychology, Yeshiva University</w:t>
      </w:r>
    </w:p>
    <w:p w14:paraId="2EB63D71" w14:textId="77777777" w:rsidR="00AA5BA9" w:rsidRPr="00130A0C" w:rsidRDefault="007C2306" w:rsidP="00AA5BA9">
      <w:pPr>
        <w:jc w:val="center"/>
        <w:rPr>
          <w:b/>
        </w:rPr>
      </w:pPr>
      <w:r>
        <w:rPr>
          <w:b/>
        </w:rPr>
        <w:t>Fall</w:t>
      </w:r>
      <w:r w:rsidR="00AA5BA9">
        <w:rPr>
          <w:b/>
        </w:rPr>
        <w:t xml:space="preserve"> Semester 2012</w:t>
      </w:r>
    </w:p>
    <w:p w14:paraId="205FE1DB" w14:textId="77777777" w:rsidR="00AA5BA9" w:rsidRDefault="00AA5BA9" w:rsidP="00AA5B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148"/>
      </w:tblGrid>
      <w:tr w:rsidR="007C2306" w:rsidRPr="007C2306" w14:paraId="134E671C" w14:textId="77777777" w:rsidTr="007C2306">
        <w:tc>
          <w:tcPr>
            <w:tcW w:w="4428" w:type="dxa"/>
          </w:tcPr>
          <w:p w14:paraId="1968652E" w14:textId="77777777" w:rsidR="007C2306" w:rsidRPr="007C2306" w:rsidRDefault="007C2306" w:rsidP="00AA5BA9">
            <w:pPr>
              <w:rPr>
                <w:sz w:val="24"/>
                <w:szCs w:val="24"/>
              </w:rPr>
            </w:pPr>
            <w:r>
              <w:rPr>
                <w:sz w:val="24"/>
                <w:szCs w:val="24"/>
              </w:rPr>
              <w:t xml:space="preserve">Instructor: </w:t>
            </w:r>
            <w:r>
              <w:rPr>
                <w:sz w:val="24"/>
                <w:szCs w:val="24"/>
              </w:rPr>
              <w:tab/>
            </w:r>
            <w:r w:rsidRPr="007C2306">
              <w:rPr>
                <w:sz w:val="24"/>
                <w:szCs w:val="24"/>
              </w:rPr>
              <w:t>Dr. Sarah Kate Bearman</w:t>
            </w:r>
          </w:p>
        </w:tc>
        <w:tc>
          <w:tcPr>
            <w:tcW w:w="5148" w:type="dxa"/>
          </w:tcPr>
          <w:p w14:paraId="54FE4849" w14:textId="77777777" w:rsidR="007C2306" w:rsidRPr="007C2306" w:rsidRDefault="007C2306" w:rsidP="007C2306">
            <w:pPr>
              <w:rPr>
                <w:sz w:val="24"/>
                <w:szCs w:val="24"/>
              </w:rPr>
            </w:pPr>
            <w:r w:rsidRPr="007C2306">
              <w:rPr>
                <w:sz w:val="24"/>
                <w:szCs w:val="24"/>
              </w:rPr>
              <w:t>Phone:</w:t>
            </w:r>
            <w:r w:rsidRPr="007C2306">
              <w:rPr>
                <w:sz w:val="24"/>
                <w:szCs w:val="24"/>
              </w:rPr>
              <w:tab/>
              <w:t>718-430-3802</w:t>
            </w:r>
          </w:p>
          <w:p w14:paraId="3A2809A9" w14:textId="77777777" w:rsidR="007C2306" w:rsidRPr="007C2306" w:rsidRDefault="007C2306" w:rsidP="00AA5BA9">
            <w:pPr>
              <w:rPr>
                <w:sz w:val="24"/>
                <w:szCs w:val="24"/>
              </w:rPr>
            </w:pPr>
            <w:r w:rsidRPr="007C2306">
              <w:rPr>
                <w:sz w:val="24"/>
                <w:szCs w:val="24"/>
              </w:rPr>
              <w:t>Email:</w:t>
            </w:r>
            <w:r w:rsidRPr="007C2306">
              <w:rPr>
                <w:sz w:val="24"/>
                <w:szCs w:val="24"/>
              </w:rPr>
              <w:tab/>
            </w:r>
            <w:hyperlink r:id="rId6" w:history="1">
              <w:r w:rsidRPr="007C2306">
                <w:rPr>
                  <w:rStyle w:val="Hyperlink"/>
                  <w:sz w:val="24"/>
                  <w:szCs w:val="24"/>
                </w:rPr>
                <w:t>sarahkate.bearman@einstein.yu.edu</w:t>
              </w:r>
            </w:hyperlink>
          </w:p>
          <w:p w14:paraId="2D077CE0" w14:textId="77777777" w:rsidR="007C2306" w:rsidRPr="007C2306" w:rsidRDefault="007C2306" w:rsidP="00AA5BA9">
            <w:pPr>
              <w:rPr>
                <w:sz w:val="24"/>
                <w:szCs w:val="24"/>
              </w:rPr>
            </w:pPr>
            <w:r w:rsidRPr="007C2306">
              <w:rPr>
                <w:sz w:val="24"/>
                <w:szCs w:val="24"/>
              </w:rPr>
              <w:t xml:space="preserve">Office Hours: Tues 12-2, Thurs 11-12 </w:t>
            </w:r>
            <w:proofErr w:type="spellStart"/>
            <w:r w:rsidRPr="007C2306">
              <w:rPr>
                <w:sz w:val="24"/>
                <w:szCs w:val="24"/>
              </w:rPr>
              <w:t>Rousso</w:t>
            </w:r>
            <w:proofErr w:type="spellEnd"/>
            <w:r w:rsidRPr="007C2306">
              <w:rPr>
                <w:sz w:val="24"/>
                <w:szCs w:val="24"/>
              </w:rPr>
              <w:t xml:space="preserve"> 136</w:t>
            </w:r>
          </w:p>
        </w:tc>
      </w:tr>
      <w:tr w:rsidR="007C2306" w:rsidRPr="007C2306" w14:paraId="15162C15" w14:textId="77777777" w:rsidTr="007C2306">
        <w:tc>
          <w:tcPr>
            <w:tcW w:w="4428" w:type="dxa"/>
          </w:tcPr>
          <w:p w14:paraId="41D64675" w14:textId="77777777" w:rsidR="007C2306" w:rsidRPr="007C2306" w:rsidRDefault="007C2306" w:rsidP="00AA5BA9">
            <w:pPr>
              <w:rPr>
                <w:sz w:val="24"/>
                <w:szCs w:val="24"/>
              </w:rPr>
            </w:pPr>
            <w:r w:rsidRPr="007C2306">
              <w:rPr>
                <w:sz w:val="24"/>
                <w:szCs w:val="24"/>
              </w:rPr>
              <w:t xml:space="preserve">Class: Tuesday 2:30-4:00 Van </w:t>
            </w:r>
            <w:proofErr w:type="spellStart"/>
            <w:r w:rsidRPr="007C2306">
              <w:rPr>
                <w:sz w:val="24"/>
                <w:szCs w:val="24"/>
              </w:rPr>
              <w:t>Etten</w:t>
            </w:r>
            <w:proofErr w:type="spellEnd"/>
            <w:r w:rsidRPr="007C2306">
              <w:rPr>
                <w:sz w:val="24"/>
                <w:szCs w:val="24"/>
              </w:rPr>
              <w:t xml:space="preserve"> 5C7</w:t>
            </w:r>
          </w:p>
        </w:tc>
        <w:tc>
          <w:tcPr>
            <w:tcW w:w="5148" w:type="dxa"/>
          </w:tcPr>
          <w:p w14:paraId="5459D390" w14:textId="77777777" w:rsidR="007C2306" w:rsidRPr="007C2306" w:rsidRDefault="007C2306" w:rsidP="00AA5BA9">
            <w:pPr>
              <w:rPr>
                <w:sz w:val="24"/>
                <w:szCs w:val="24"/>
              </w:rPr>
            </w:pPr>
          </w:p>
        </w:tc>
      </w:tr>
    </w:tbl>
    <w:p w14:paraId="0EA5E345" w14:textId="77777777" w:rsidR="00AA5BA9" w:rsidRPr="00130A0C" w:rsidRDefault="00AA5BA9" w:rsidP="00AA5BA9">
      <w:r w:rsidRPr="007C2306">
        <w:tab/>
      </w:r>
      <w:r w:rsidRPr="007C2306">
        <w:tab/>
      </w:r>
      <w:r w:rsidRPr="007C2306">
        <w:tab/>
      </w:r>
      <w:r w:rsidRPr="007C2306">
        <w:tab/>
      </w:r>
      <w:r w:rsidRPr="007C2306">
        <w:tab/>
      </w:r>
      <w:r w:rsidRPr="007C2306">
        <w:tab/>
      </w:r>
      <w:r w:rsidRPr="007C2306">
        <w:tab/>
      </w:r>
      <w:r w:rsidRPr="007C2306">
        <w:tab/>
      </w:r>
      <w:r w:rsidRPr="007C2306">
        <w:tab/>
      </w:r>
      <w:r w:rsidR="007C2306">
        <w:tab/>
      </w:r>
      <w:r w:rsidR="007C2306">
        <w:tab/>
      </w:r>
      <w:r>
        <w:tab/>
      </w:r>
      <w:r>
        <w:tab/>
      </w:r>
    </w:p>
    <w:p w14:paraId="0D0C860B" w14:textId="77777777" w:rsidR="00AA5BA9" w:rsidRDefault="00AA5BA9" w:rsidP="00AA5BA9">
      <w:pPr>
        <w:rPr>
          <w:b/>
          <w:u w:val="single"/>
        </w:rPr>
      </w:pPr>
      <w:r>
        <w:rPr>
          <w:b/>
          <w:u w:val="single"/>
        </w:rPr>
        <w:t>Course Description:</w:t>
      </w:r>
    </w:p>
    <w:p w14:paraId="347EFB69" w14:textId="77777777" w:rsidR="00AA5BA9" w:rsidRDefault="00AA5BA9" w:rsidP="00AA5BA9">
      <w:pPr>
        <w:rPr>
          <w:color w:val="000000"/>
        </w:rPr>
      </w:pPr>
      <w:r w:rsidRPr="00AA5BA9">
        <w:rPr>
          <w:color w:val="000000"/>
        </w:rPr>
        <w:t xml:space="preserve">The primary goal of this seminar is to provide you with advanced training in research methodology germane to the field </w:t>
      </w:r>
      <w:r>
        <w:rPr>
          <w:color w:val="000000"/>
        </w:rPr>
        <w:t>of implementation and dissemination science</w:t>
      </w:r>
      <w:r w:rsidRPr="00AA5BA9">
        <w:rPr>
          <w:color w:val="000000"/>
        </w:rPr>
        <w:t xml:space="preserve">. </w:t>
      </w:r>
      <w:r>
        <w:rPr>
          <w:color w:val="000000"/>
        </w:rPr>
        <w:t>My</w:t>
      </w:r>
      <w:r w:rsidRPr="00AA5BA9">
        <w:rPr>
          <w:color w:val="000000"/>
        </w:rPr>
        <w:t xml:space="preserve"> hope is that this material will not only optimize the quality of the research you conduct personally, but will </w:t>
      </w:r>
      <w:r w:rsidR="006F577E" w:rsidRPr="00AA5BA9">
        <w:rPr>
          <w:color w:val="000000"/>
        </w:rPr>
        <w:t>facilitat</w:t>
      </w:r>
      <w:r w:rsidR="006F577E">
        <w:rPr>
          <w:color w:val="000000"/>
        </w:rPr>
        <w:t>e</w:t>
      </w:r>
      <w:r w:rsidR="006F577E" w:rsidRPr="00AA5BA9">
        <w:rPr>
          <w:color w:val="000000"/>
        </w:rPr>
        <w:t xml:space="preserve"> your deve</w:t>
      </w:r>
      <w:r w:rsidR="00F325E9">
        <w:rPr>
          <w:color w:val="000000"/>
        </w:rPr>
        <w:t>lopment as an applied scientist</w:t>
      </w:r>
      <w:r w:rsidR="006F577E">
        <w:rPr>
          <w:color w:val="000000"/>
        </w:rPr>
        <w:t xml:space="preserve"> by </w:t>
      </w:r>
      <w:r w:rsidRPr="00AA5BA9">
        <w:rPr>
          <w:color w:val="000000"/>
        </w:rPr>
        <w:t>help</w:t>
      </w:r>
      <w:r w:rsidR="006F577E">
        <w:rPr>
          <w:color w:val="000000"/>
        </w:rPr>
        <w:t>ing</w:t>
      </w:r>
      <w:r w:rsidRPr="00AA5BA9">
        <w:rPr>
          <w:color w:val="000000"/>
        </w:rPr>
        <w:t xml:space="preserve"> you become educated</w:t>
      </w:r>
      <w:r w:rsidR="007C2306">
        <w:rPr>
          <w:color w:val="000000"/>
        </w:rPr>
        <w:t xml:space="preserve"> research</w:t>
      </w:r>
      <w:r w:rsidRPr="00AA5BA9">
        <w:rPr>
          <w:color w:val="000000"/>
        </w:rPr>
        <w:t xml:space="preserve"> consumers </w:t>
      </w:r>
      <w:r>
        <w:rPr>
          <w:color w:val="000000"/>
        </w:rPr>
        <w:t>and</w:t>
      </w:r>
      <w:r w:rsidRPr="00AA5BA9">
        <w:rPr>
          <w:color w:val="000000"/>
        </w:rPr>
        <w:t xml:space="preserve"> </w:t>
      </w:r>
      <w:r w:rsidR="006F577E">
        <w:rPr>
          <w:color w:val="000000"/>
        </w:rPr>
        <w:t>bridging</w:t>
      </w:r>
      <w:r w:rsidRPr="00AA5BA9">
        <w:rPr>
          <w:color w:val="000000"/>
        </w:rPr>
        <w:t xml:space="preserve"> the gap between your roles as a scientist and as a practitioner</w:t>
      </w:r>
      <w:r w:rsidR="006F577E">
        <w:rPr>
          <w:color w:val="000000"/>
        </w:rPr>
        <w:t>.</w:t>
      </w:r>
    </w:p>
    <w:p w14:paraId="067FB374" w14:textId="77777777" w:rsidR="00E82859" w:rsidRDefault="00E82859" w:rsidP="00AA5BA9">
      <w:pPr>
        <w:rPr>
          <w:color w:val="000000"/>
        </w:rPr>
      </w:pPr>
    </w:p>
    <w:p w14:paraId="6C14277B" w14:textId="77777777" w:rsidR="00E82859" w:rsidRPr="00E82859" w:rsidRDefault="00E82859" w:rsidP="00AA5BA9">
      <w:pPr>
        <w:rPr>
          <w:color w:val="000000"/>
          <w:u w:val="single"/>
        </w:rPr>
      </w:pPr>
      <w:r w:rsidRPr="00E82859">
        <w:rPr>
          <w:color w:val="000000"/>
          <w:u w:val="single"/>
        </w:rPr>
        <w:t>Statement on Disability Accommodation Requests:</w:t>
      </w:r>
    </w:p>
    <w:p w14:paraId="5C3B7851" w14:textId="77777777" w:rsidR="00E82859" w:rsidRDefault="00E82859" w:rsidP="00AA5BA9">
      <w:pPr>
        <w:rPr>
          <w:color w:val="000000"/>
        </w:rPr>
      </w:pPr>
      <w:r>
        <w:rPr>
          <w:color w:val="000000"/>
        </w:rPr>
        <w:t xml:space="preserve">Students with disabilities who are enrolled in this course and who will be requesting documented disability-related accommodations should register with the </w:t>
      </w:r>
      <w:r w:rsidR="00F325E9">
        <w:rPr>
          <w:color w:val="000000"/>
        </w:rPr>
        <w:t>Office of Disability Services (</w:t>
      </w:r>
      <w:hyperlink r:id="rId7" w:history="1">
        <w:r w:rsidR="00F325E9" w:rsidRPr="00D63EF7">
          <w:rPr>
            <w:rStyle w:val="Hyperlink"/>
          </w:rPr>
          <w:t>http://yu.edu/Student-life/Resources-and-Services/Disability-Services/</w:t>
        </w:r>
      </w:hyperlink>
      <w:r w:rsidR="00F325E9">
        <w:rPr>
          <w:color w:val="000000"/>
        </w:rPr>
        <w:t>), during the first week of classes.  Once you have been approved for accommodations, please contact me to ensure the successful implementation of those accommodations.</w:t>
      </w:r>
    </w:p>
    <w:p w14:paraId="7083A526" w14:textId="77777777" w:rsidR="00F325E9" w:rsidRDefault="00F325E9" w:rsidP="00AA5BA9">
      <w:pPr>
        <w:rPr>
          <w:color w:val="000000"/>
        </w:rPr>
      </w:pPr>
    </w:p>
    <w:p w14:paraId="056387F6" w14:textId="77777777" w:rsidR="00F325E9" w:rsidRPr="00F325E9" w:rsidRDefault="00F325E9" w:rsidP="00AA5BA9">
      <w:pPr>
        <w:rPr>
          <w:color w:val="000000"/>
          <w:u w:val="single"/>
        </w:rPr>
      </w:pPr>
      <w:r w:rsidRPr="00F325E9">
        <w:rPr>
          <w:color w:val="000000"/>
          <w:u w:val="single"/>
        </w:rPr>
        <w:t xml:space="preserve">Statement on Editorial Style: </w:t>
      </w:r>
    </w:p>
    <w:p w14:paraId="5663A43C" w14:textId="77777777" w:rsidR="00F325E9" w:rsidRDefault="00F325E9" w:rsidP="00F325E9">
      <w:pPr>
        <w:rPr>
          <w:color w:val="000000"/>
        </w:rPr>
      </w:pPr>
      <w:r w:rsidRPr="00F325E9">
        <w:rPr>
          <w:color w:val="000000"/>
        </w:rPr>
        <w:t xml:space="preserve">Please use the </w:t>
      </w:r>
      <w:r w:rsidRPr="00F325E9">
        <w:rPr>
          <w:i/>
          <w:iCs/>
          <w:color w:val="000000"/>
        </w:rPr>
        <w:t xml:space="preserve">APA Publication Manual </w:t>
      </w:r>
      <w:r w:rsidRPr="00F325E9">
        <w:rPr>
          <w:color w:val="000000"/>
        </w:rPr>
        <w:t>6</w:t>
      </w:r>
      <w:r w:rsidRPr="00F325E9">
        <w:rPr>
          <w:color w:val="000000"/>
          <w:vertAlign w:val="superscript"/>
        </w:rPr>
        <w:t>th</w:t>
      </w:r>
      <w:r w:rsidRPr="00F325E9">
        <w:rPr>
          <w:color w:val="000000"/>
        </w:rPr>
        <w:t xml:space="preserve"> Edition when writing any papers for this class. If you do not follow the manual, your grade will be lowered, and you will get an Incomplete in the course until your paper conforms to APA style. </w:t>
      </w:r>
      <w:r>
        <w:rPr>
          <w:color w:val="000000"/>
        </w:rPr>
        <w:t xml:space="preserve"> </w:t>
      </w:r>
      <w:r w:rsidRPr="00F325E9">
        <w:rPr>
          <w:color w:val="000000"/>
        </w:rPr>
        <w:t xml:space="preserve">Please be aware that APA has published an </w:t>
      </w:r>
      <w:r w:rsidRPr="00F325E9">
        <w:rPr>
          <w:i/>
          <w:iCs/>
          <w:color w:val="000000"/>
        </w:rPr>
        <w:t xml:space="preserve">APA Style Guide to Electronic References </w:t>
      </w:r>
      <w:r w:rsidRPr="00F325E9">
        <w:rPr>
          <w:color w:val="000000"/>
        </w:rPr>
        <w:t>as a PDF. Please follow these guidelines for all electronic references.</w:t>
      </w:r>
    </w:p>
    <w:p w14:paraId="47A070A8" w14:textId="77777777" w:rsidR="00E82859" w:rsidRPr="00AA5BA9" w:rsidRDefault="00E82859" w:rsidP="00AA5BA9">
      <w:pPr>
        <w:rPr>
          <w:color w:val="000000"/>
        </w:rPr>
      </w:pPr>
    </w:p>
    <w:p w14:paraId="710EB538" w14:textId="77777777" w:rsidR="00AA5BA9" w:rsidRDefault="00AA5BA9" w:rsidP="00AA5BA9">
      <w:pPr>
        <w:rPr>
          <w:b/>
          <w:u w:val="single"/>
        </w:rPr>
      </w:pPr>
    </w:p>
    <w:p w14:paraId="5C4B1D87" w14:textId="77777777" w:rsidR="00AA5BA9" w:rsidRDefault="00AA5BA9" w:rsidP="00AA5BA9">
      <w:r>
        <w:rPr>
          <w:b/>
          <w:u w:val="single"/>
        </w:rPr>
        <w:t>Course Goals, Objectives, Process, and Measurement of Objectives</w:t>
      </w:r>
      <w:r w:rsidRPr="00130A0C">
        <w:rPr>
          <w:b/>
          <w:u w:val="single"/>
        </w:rPr>
        <w:t>:</w:t>
      </w:r>
      <w:r w:rsidRPr="00130A0C">
        <w:t xml:space="preserve"> </w:t>
      </w:r>
    </w:p>
    <w:p w14:paraId="48B8AB5E" w14:textId="77777777" w:rsidR="00AA5BA9" w:rsidRDefault="00AA5BA9" w:rsidP="00AA5BA9"/>
    <w:tbl>
      <w:tblPr>
        <w:tblStyle w:val="TableGrid"/>
        <w:tblW w:w="10458" w:type="dxa"/>
        <w:tblLook w:val="04A0" w:firstRow="1" w:lastRow="0" w:firstColumn="1" w:lastColumn="0" w:noHBand="0" w:noVBand="1"/>
      </w:tblPr>
      <w:tblGrid>
        <w:gridCol w:w="2091"/>
        <w:gridCol w:w="2092"/>
        <w:gridCol w:w="2091"/>
        <w:gridCol w:w="2092"/>
        <w:gridCol w:w="2092"/>
      </w:tblGrid>
      <w:tr w:rsidR="00AA5BA9" w14:paraId="60B5E936" w14:textId="77777777" w:rsidTr="00AA5BA9">
        <w:tc>
          <w:tcPr>
            <w:tcW w:w="2091" w:type="dxa"/>
          </w:tcPr>
          <w:p w14:paraId="6F93217E" w14:textId="77777777" w:rsidR="00AA5BA9" w:rsidRPr="008B739C" w:rsidRDefault="00AA5BA9" w:rsidP="00AA5BA9">
            <w:pPr>
              <w:rPr>
                <w:b/>
              </w:rPr>
            </w:pPr>
            <w:r w:rsidRPr="008B739C">
              <w:rPr>
                <w:b/>
              </w:rPr>
              <w:t>Goal</w:t>
            </w:r>
          </w:p>
        </w:tc>
        <w:tc>
          <w:tcPr>
            <w:tcW w:w="2092" w:type="dxa"/>
          </w:tcPr>
          <w:p w14:paraId="7A78D1A3" w14:textId="77777777" w:rsidR="00AA5BA9" w:rsidRPr="008B739C" w:rsidRDefault="00AA5BA9" w:rsidP="00AA5BA9">
            <w:pPr>
              <w:rPr>
                <w:b/>
              </w:rPr>
            </w:pPr>
            <w:r w:rsidRPr="008B739C">
              <w:rPr>
                <w:b/>
              </w:rPr>
              <w:t>Objective</w:t>
            </w:r>
          </w:p>
        </w:tc>
        <w:tc>
          <w:tcPr>
            <w:tcW w:w="2091" w:type="dxa"/>
          </w:tcPr>
          <w:p w14:paraId="080F4597" w14:textId="77777777" w:rsidR="00AA5BA9" w:rsidRPr="008B739C" w:rsidRDefault="00AA5BA9" w:rsidP="00AA5BA9">
            <w:pPr>
              <w:rPr>
                <w:b/>
              </w:rPr>
            </w:pPr>
            <w:r w:rsidRPr="008B739C">
              <w:rPr>
                <w:b/>
              </w:rPr>
              <w:t>Process</w:t>
            </w:r>
          </w:p>
        </w:tc>
        <w:tc>
          <w:tcPr>
            <w:tcW w:w="2092" w:type="dxa"/>
          </w:tcPr>
          <w:p w14:paraId="4CED7092" w14:textId="77777777" w:rsidR="00AA5BA9" w:rsidRPr="008B739C" w:rsidRDefault="00AA5BA9" w:rsidP="00AA5BA9">
            <w:pPr>
              <w:rPr>
                <w:b/>
              </w:rPr>
            </w:pPr>
            <w:r w:rsidRPr="008B739C">
              <w:rPr>
                <w:b/>
              </w:rPr>
              <w:t>Competence</w:t>
            </w:r>
          </w:p>
        </w:tc>
        <w:tc>
          <w:tcPr>
            <w:tcW w:w="2092" w:type="dxa"/>
          </w:tcPr>
          <w:p w14:paraId="4C046C27" w14:textId="77777777" w:rsidR="00AA5BA9" w:rsidRPr="008B739C" w:rsidRDefault="00AA5BA9" w:rsidP="00AA5BA9">
            <w:pPr>
              <w:rPr>
                <w:b/>
              </w:rPr>
            </w:pPr>
            <w:r w:rsidRPr="008B739C">
              <w:rPr>
                <w:b/>
              </w:rPr>
              <w:t>Measurement</w:t>
            </w:r>
          </w:p>
        </w:tc>
      </w:tr>
      <w:tr w:rsidR="00AA5BA9" w14:paraId="68D2DC8E" w14:textId="77777777" w:rsidTr="00AA5BA9">
        <w:tc>
          <w:tcPr>
            <w:tcW w:w="2091" w:type="dxa"/>
          </w:tcPr>
          <w:p w14:paraId="3DC09CAD" w14:textId="77777777" w:rsidR="00AA5BA9" w:rsidRPr="003D2909" w:rsidRDefault="00AA5BA9" w:rsidP="00AA5BA9">
            <w:r>
              <w:t xml:space="preserve">I. To have a basic understanding of key principles of psychosocial research </w:t>
            </w:r>
          </w:p>
        </w:tc>
        <w:tc>
          <w:tcPr>
            <w:tcW w:w="2092" w:type="dxa"/>
          </w:tcPr>
          <w:p w14:paraId="21476D72" w14:textId="77777777" w:rsidR="00AA5BA9" w:rsidRPr="003D2909" w:rsidRDefault="00AA5BA9" w:rsidP="00AA5BA9">
            <w:r w:rsidRPr="003D2909">
              <w:t xml:space="preserve">To be </w:t>
            </w:r>
            <w:r>
              <w:t>familiar with research design paradigms, the premise of causal inference, internal and external validity, and measurement issues</w:t>
            </w:r>
          </w:p>
        </w:tc>
        <w:tc>
          <w:tcPr>
            <w:tcW w:w="2091" w:type="dxa"/>
          </w:tcPr>
          <w:p w14:paraId="4C3E64A9" w14:textId="77777777" w:rsidR="00AA5BA9" w:rsidRPr="003D2909" w:rsidRDefault="00AA5BA9" w:rsidP="00AA5BA9">
            <w:r>
              <w:t xml:space="preserve">Lecture, </w:t>
            </w:r>
            <w:r w:rsidRPr="003D2909">
              <w:t>discussion, reading</w:t>
            </w:r>
          </w:p>
        </w:tc>
        <w:tc>
          <w:tcPr>
            <w:tcW w:w="2092" w:type="dxa"/>
          </w:tcPr>
          <w:p w14:paraId="10A894B8" w14:textId="77777777" w:rsidR="00AA5BA9" w:rsidRPr="003D2909" w:rsidRDefault="00AA5BA9" w:rsidP="00AA5BA9">
            <w:r>
              <w:t xml:space="preserve">Appropriate discussion of these constructs in response to readings and in research proposal </w:t>
            </w:r>
          </w:p>
        </w:tc>
        <w:tc>
          <w:tcPr>
            <w:tcW w:w="2092" w:type="dxa"/>
          </w:tcPr>
          <w:p w14:paraId="2E5E0AD8" w14:textId="77777777" w:rsidR="00AA5BA9" w:rsidRPr="003D2909" w:rsidRDefault="00AA5BA9" w:rsidP="00AA5BA9">
            <w:r>
              <w:t xml:space="preserve">Class discussion, application in research </w:t>
            </w:r>
            <w:r w:rsidR="009C33A2">
              <w:t xml:space="preserve">presentation and </w:t>
            </w:r>
            <w:r>
              <w:t>proposals</w:t>
            </w:r>
          </w:p>
        </w:tc>
      </w:tr>
      <w:tr w:rsidR="00AA5BA9" w14:paraId="259191F3" w14:textId="77777777" w:rsidTr="00AA5BA9">
        <w:tc>
          <w:tcPr>
            <w:tcW w:w="2091" w:type="dxa"/>
          </w:tcPr>
          <w:p w14:paraId="7C64167D" w14:textId="77777777" w:rsidR="009C33A2" w:rsidRPr="009C33A2" w:rsidRDefault="00AA5BA9" w:rsidP="009C33A2">
            <w:r w:rsidRPr="009C33A2">
              <w:t xml:space="preserve">II. </w:t>
            </w:r>
            <w:r w:rsidR="009C33A2">
              <w:t>To develop knowledge in the continuum of intervention research for youth mental health.</w:t>
            </w:r>
          </w:p>
          <w:p w14:paraId="26BFB09F" w14:textId="77777777" w:rsidR="00AA5BA9" w:rsidRPr="003D2909" w:rsidRDefault="00AA5BA9" w:rsidP="009C33A2"/>
        </w:tc>
        <w:tc>
          <w:tcPr>
            <w:tcW w:w="2092" w:type="dxa"/>
          </w:tcPr>
          <w:p w14:paraId="22E79D4E" w14:textId="2E8F0189" w:rsidR="00AA5BA9" w:rsidRPr="003D2909" w:rsidRDefault="009C33A2" w:rsidP="00412B61">
            <w:r w:rsidRPr="009C33A2">
              <w:lastRenderedPageBreak/>
              <w:t>B</w:t>
            </w:r>
            <w:r w:rsidR="00412B61">
              <w:t xml:space="preserve">e familiar with the terminology and characteristics of efficacy, effectiveness, dissemination, implementation, and </w:t>
            </w:r>
            <w:r w:rsidR="00412B61">
              <w:lastRenderedPageBreak/>
              <w:t>transportability</w:t>
            </w:r>
            <w:proofErr w:type="gramStart"/>
            <w:r w:rsidR="00412B61">
              <w:t>;</w:t>
            </w:r>
            <w:proofErr w:type="gramEnd"/>
            <w:r w:rsidR="00412B61">
              <w:t xml:space="preserve"> strengths, weaknesses, and limitations of each.</w:t>
            </w:r>
          </w:p>
        </w:tc>
        <w:tc>
          <w:tcPr>
            <w:tcW w:w="2091" w:type="dxa"/>
          </w:tcPr>
          <w:p w14:paraId="2A8A6F23" w14:textId="77777777" w:rsidR="00AA5BA9" w:rsidRPr="003D2909" w:rsidRDefault="00AA5BA9" w:rsidP="009C33A2">
            <w:r>
              <w:lastRenderedPageBreak/>
              <w:t xml:space="preserve">Lecture, discussion, reading, </w:t>
            </w:r>
          </w:p>
        </w:tc>
        <w:tc>
          <w:tcPr>
            <w:tcW w:w="2092" w:type="dxa"/>
          </w:tcPr>
          <w:p w14:paraId="1BD6553A" w14:textId="77777777" w:rsidR="00AA5BA9" w:rsidRPr="003D2909" w:rsidRDefault="009C33A2" w:rsidP="009C33A2">
            <w:r>
              <w:t xml:space="preserve">A grasp of the research to date in these areas for youth mental health, facility with the terms, and ability to critically review </w:t>
            </w:r>
            <w:r>
              <w:lastRenderedPageBreak/>
              <w:t>literature in this area.</w:t>
            </w:r>
          </w:p>
        </w:tc>
        <w:tc>
          <w:tcPr>
            <w:tcW w:w="2092" w:type="dxa"/>
          </w:tcPr>
          <w:p w14:paraId="08905ECD" w14:textId="77777777" w:rsidR="00AA5BA9" w:rsidRPr="003D2909" w:rsidRDefault="009C33A2" w:rsidP="009C33A2">
            <w:r>
              <w:lastRenderedPageBreak/>
              <w:t>C</w:t>
            </w:r>
            <w:r w:rsidR="00AA5BA9">
              <w:t xml:space="preserve">lass </w:t>
            </w:r>
            <w:r>
              <w:t>discussion, research presentation and proposals</w:t>
            </w:r>
          </w:p>
        </w:tc>
      </w:tr>
      <w:tr w:rsidR="007C2306" w14:paraId="2DB18D62" w14:textId="77777777" w:rsidTr="00AA5BA9">
        <w:tc>
          <w:tcPr>
            <w:tcW w:w="2091" w:type="dxa"/>
          </w:tcPr>
          <w:p w14:paraId="5C98E8F3" w14:textId="77777777" w:rsidR="007C2306" w:rsidRDefault="007C2306" w:rsidP="009C33A2">
            <w:r>
              <w:lastRenderedPageBreak/>
              <w:t>III. To develop an understanding of mental health from a public health perspective.</w:t>
            </w:r>
          </w:p>
          <w:p w14:paraId="712D8BAA" w14:textId="77777777" w:rsidR="007C2306" w:rsidRPr="003D2909" w:rsidRDefault="007C2306" w:rsidP="00AA5BA9"/>
        </w:tc>
        <w:tc>
          <w:tcPr>
            <w:tcW w:w="2092" w:type="dxa"/>
          </w:tcPr>
          <w:p w14:paraId="7B53ED58" w14:textId="15A18AC5" w:rsidR="007C2306" w:rsidRPr="003D2909" w:rsidRDefault="007C2306" w:rsidP="00412B61">
            <w:r>
              <w:t>Be able to apply a public he</w:t>
            </w:r>
            <w:r w:rsidR="00412B61">
              <w:t>alth framework to issue of mental health.</w:t>
            </w:r>
          </w:p>
        </w:tc>
        <w:tc>
          <w:tcPr>
            <w:tcW w:w="2091" w:type="dxa"/>
          </w:tcPr>
          <w:p w14:paraId="5DC53B15" w14:textId="77777777" w:rsidR="007C2306" w:rsidRPr="003D2909" w:rsidRDefault="007C2306" w:rsidP="00AA5BA9">
            <w:r>
              <w:t>Lecture, discussion, reading</w:t>
            </w:r>
          </w:p>
        </w:tc>
        <w:tc>
          <w:tcPr>
            <w:tcW w:w="2092" w:type="dxa"/>
          </w:tcPr>
          <w:p w14:paraId="7278870B" w14:textId="77777777" w:rsidR="007C2306" w:rsidRPr="003D2909" w:rsidRDefault="007C2306" w:rsidP="00AA5BA9">
            <w:r>
              <w:t>Consideration of mental health issues within context, consideration of cost-benefit of interventions, practical considerations of barriers and facilitators to mental health services</w:t>
            </w:r>
          </w:p>
        </w:tc>
        <w:tc>
          <w:tcPr>
            <w:tcW w:w="2092" w:type="dxa"/>
          </w:tcPr>
          <w:p w14:paraId="14E198DA" w14:textId="77777777" w:rsidR="007C2306" w:rsidRPr="003D2909" w:rsidRDefault="007C2306" w:rsidP="007C2306">
            <w:r>
              <w:t>Class discussion, research presentation and proposals</w:t>
            </w:r>
          </w:p>
        </w:tc>
      </w:tr>
    </w:tbl>
    <w:p w14:paraId="0F89A632" w14:textId="77777777" w:rsidR="00AA5BA9" w:rsidRPr="00130A0C" w:rsidRDefault="00AA5BA9" w:rsidP="00AA5BA9"/>
    <w:p w14:paraId="2EB98B7B" w14:textId="77777777" w:rsidR="00AA5BA9" w:rsidRPr="00130A0C" w:rsidRDefault="00AA5BA9" w:rsidP="00AA5BA9">
      <w:pPr>
        <w:rPr>
          <w:b/>
          <w:u w:val="single"/>
        </w:rPr>
      </w:pPr>
      <w:r w:rsidRPr="00130A0C">
        <w:rPr>
          <w:b/>
          <w:u w:val="single"/>
        </w:rPr>
        <w:t>Requirements</w:t>
      </w:r>
      <w:r>
        <w:rPr>
          <w:b/>
          <w:u w:val="single"/>
        </w:rPr>
        <w:t xml:space="preserve"> and Policies</w:t>
      </w:r>
      <w:r w:rsidRPr="00130A0C">
        <w:rPr>
          <w:b/>
          <w:u w:val="single"/>
        </w:rPr>
        <w:t>:</w:t>
      </w:r>
    </w:p>
    <w:p w14:paraId="1F28B3D2" w14:textId="77777777" w:rsidR="00AA5BA9" w:rsidRPr="00E4352A" w:rsidRDefault="00AA5BA9" w:rsidP="00AA5BA9">
      <w:r w:rsidRPr="00785962">
        <w:rPr>
          <w:i/>
        </w:rPr>
        <w:t>Assignments and Grading</w:t>
      </w:r>
      <w:r w:rsidRPr="00E4352A">
        <w:t>:</w:t>
      </w:r>
    </w:p>
    <w:p w14:paraId="7787335C" w14:textId="77777777" w:rsidR="00AA5BA9" w:rsidRDefault="00AA5BA9" w:rsidP="00AA5BA9">
      <w:pPr>
        <w:numPr>
          <w:ilvl w:val="0"/>
          <w:numId w:val="2"/>
        </w:numPr>
        <w:tabs>
          <w:tab w:val="clear" w:pos="1440"/>
          <w:tab w:val="left" w:pos="720"/>
        </w:tabs>
        <w:ind w:left="720"/>
      </w:pPr>
      <w:r w:rsidRPr="00785962">
        <w:rPr>
          <w:u w:val="single"/>
        </w:rPr>
        <w:t>Class participation</w:t>
      </w:r>
      <w:r>
        <w:rPr>
          <w:u w:val="single"/>
        </w:rPr>
        <w:t xml:space="preserve"> </w:t>
      </w:r>
      <w:r w:rsidR="006F577E">
        <w:rPr>
          <w:u w:val="single"/>
        </w:rPr>
        <w:t>(2</w:t>
      </w:r>
      <w:r>
        <w:rPr>
          <w:u w:val="single"/>
        </w:rPr>
        <w:t>0%)</w:t>
      </w:r>
      <w:r>
        <w:t>: Students are expected to actively participate in classroom discussions</w:t>
      </w:r>
      <w:r w:rsidR="00F325E9">
        <w:t>, including providing feedback to one another when discussing research proposals</w:t>
      </w:r>
      <w:r>
        <w:t xml:space="preserve">. Active participation is defined as coming to class prepared (with readings completed and thoughtful comments ready), completing assignments with care and effort, asking thought-provoking questions, volunteering to take a role in class activities, attentive listening, and providing constructive feedback to colleagues. It should be noted that students </w:t>
      </w:r>
      <w:proofErr w:type="gramStart"/>
      <w:r>
        <w:t>will</w:t>
      </w:r>
      <w:proofErr w:type="gramEnd"/>
      <w:r>
        <w:t xml:space="preserve"> only be permitted 2 absences. A third absence will result in a grade reduction by a full letter grade. This policy may be adjusted in the rare case of a documented emergency that prevented attendance; this is at the discretion of the instructor. </w:t>
      </w:r>
    </w:p>
    <w:p w14:paraId="18CA59D8" w14:textId="77777777" w:rsidR="00AA5BA9" w:rsidRPr="00E4352A" w:rsidRDefault="00AA5BA9" w:rsidP="00E82859"/>
    <w:p w14:paraId="25E56C0B" w14:textId="534FA70B" w:rsidR="00AA5BA9" w:rsidRDefault="00AA5BA9" w:rsidP="00AA5BA9">
      <w:pPr>
        <w:numPr>
          <w:ilvl w:val="0"/>
          <w:numId w:val="1"/>
        </w:numPr>
      </w:pPr>
      <w:r>
        <w:rPr>
          <w:u w:val="single"/>
        </w:rPr>
        <w:t>Leading Class Discussion (2</w:t>
      </w:r>
      <w:r w:rsidR="00E82859">
        <w:rPr>
          <w:u w:val="single"/>
        </w:rPr>
        <w:t>0</w:t>
      </w:r>
      <w:r>
        <w:rPr>
          <w:u w:val="single"/>
        </w:rPr>
        <w:t>%)</w:t>
      </w:r>
      <w:r w:rsidRPr="00E4352A">
        <w:t xml:space="preserve">: </w:t>
      </w:r>
      <w:r>
        <w:t xml:space="preserve">Students will be assigned </w:t>
      </w:r>
      <w:r w:rsidR="00F325E9">
        <w:t xml:space="preserve">to </w:t>
      </w:r>
      <w:r>
        <w:t>lead class discussion</w:t>
      </w:r>
      <w:r w:rsidR="00F325E9">
        <w:t xml:space="preserve"> for</w:t>
      </w:r>
      <w:r>
        <w:t xml:space="preserve"> </w:t>
      </w:r>
      <w:r w:rsidR="00F325E9">
        <w:t>two</w:t>
      </w:r>
      <w:r>
        <w:t xml:space="preserve"> class</w:t>
      </w:r>
      <w:r w:rsidR="00F325E9">
        <w:t>es</w:t>
      </w:r>
      <w:r>
        <w:t>.  Students should come prepared with a list of discussion questions to generate class conversation that addresses themes both within and across each of the assigned readings.  The student responsible for the class discussion on a given week should demonstrate careful attention to, as well as critical thinking about, the readings.</w:t>
      </w:r>
    </w:p>
    <w:p w14:paraId="6D6E9ACA" w14:textId="77777777" w:rsidR="00AA5BA9" w:rsidRDefault="00AA5BA9" w:rsidP="00AA5BA9">
      <w:pPr>
        <w:ind w:left="420"/>
      </w:pPr>
    </w:p>
    <w:p w14:paraId="47352B72" w14:textId="43C9FB0F" w:rsidR="00AA5BA9" w:rsidRPr="00412B61" w:rsidRDefault="00E82859" w:rsidP="00F325E9">
      <w:pPr>
        <w:numPr>
          <w:ilvl w:val="0"/>
          <w:numId w:val="1"/>
        </w:numPr>
      </w:pPr>
      <w:r w:rsidRPr="00412B61">
        <w:rPr>
          <w:u w:val="single"/>
        </w:rPr>
        <w:t>Research Proposal Presentation</w:t>
      </w:r>
      <w:r w:rsidR="00AA5BA9" w:rsidRPr="00412B61">
        <w:rPr>
          <w:u w:val="single"/>
        </w:rPr>
        <w:t xml:space="preserve"> (</w:t>
      </w:r>
      <w:r w:rsidRPr="00412B61">
        <w:rPr>
          <w:u w:val="single"/>
        </w:rPr>
        <w:t>20</w:t>
      </w:r>
      <w:r w:rsidR="00AA5BA9" w:rsidRPr="00412B61">
        <w:rPr>
          <w:u w:val="single"/>
        </w:rPr>
        <w:t>%)</w:t>
      </w:r>
      <w:r w:rsidR="00AA5BA9" w:rsidRPr="00412B61">
        <w:t xml:space="preserve">: Students will </w:t>
      </w:r>
      <w:r w:rsidR="00F325E9" w:rsidRPr="00412B61">
        <w:t>present a formal power-point presentation</w:t>
      </w:r>
      <w:r w:rsidR="003B6E69" w:rsidRPr="00412B61">
        <w:t xml:space="preserve"> of a research proposal that follows from their literature review and can be considered a “first draft” of their RP2.  In other words, based on the literature review, what is a plausible research project that would help to answer some of the questions raised in the area of your RP1? The presentation should include a Background/Significance section, Study aims, Hypotheses, and Method (participants, procedures, measures). Since your RP2 is still being developed, this is meant to demonstrate your thoughtful consideration of these areas. </w:t>
      </w:r>
      <w:r w:rsidR="00F325E9" w:rsidRPr="00412B61">
        <w:t xml:space="preserve">The presentation will be roughly 15 minutes, followed by feedback and discussion among the class. </w:t>
      </w:r>
    </w:p>
    <w:p w14:paraId="5DD09C30" w14:textId="77777777" w:rsidR="00E82859" w:rsidRPr="00412B61" w:rsidRDefault="00E82859" w:rsidP="00E82859"/>
    <w:p w14:paraId="2704CD3B" w14:textId="5F6DB374" w:rsidR="00F325E9" w:rsidRPr="00412B61" w:rsidRDefault="00CB22A0" w:rsidP="00F325E9">
      <w:pPr>
        <w:numPr>
          <w:ilvl w:val="0"/>
          <w:numId w:val="1"/>
        </w:numPr>
        <w:rPr>
          <w:u w:val="single"/>
        </w:rPr>
      </w:pPr>
      <w:r w:rsidRPr="00412B61">
        <w:rPr>
          <w:u w:val="single"/>
        </w:rPr>
        <w:t>Literature Review</w:t>
      </w:r>
      <w:r w:rsidR="00E82859" w:rsidRPr="00412B61">
        <w:rPr>
          <w:u w:val="single"/>
        </w:rPr>
        <w:t xml:space="preserve"> (40%):</w:t>
      </w:r>
      <w:r w:rsidR="00F325E9" w:rsidRPr="00412B61">
        <w:rPr>
          <w:u w:val="single"/>
        </w:rPr>
        <w:t xml:space="preserve"> </w:t>
      </w:r>
      <w:r w:rsidR="00F325E9" w:rsidRPr="00412B61">
        <w:t xml:space="preserve">You will develop a </w:t>
      </w:r>
      <w:r w:rsidRPr="00412B61">
        <w:t>literature review</w:t>
      </w:r>
      <w:r w:rsidR="00F325E9" w:rsidRPr="00412B61">
        <w:t xml:space="preserve"> </w:t>
      </w:r>
      <w:r w:rsidR="009C2581" w:rsidRPr="00412B61">
        <w:t>related to your RP1/2</w:t>
      </w:r>
      <w:r w:rsidR="00F325E9" w:rsidRPr="00412B61">
        <w:t>. The format of the research plan is expected to be similar to that of</w:t>
      </w:r>
      <w:r w:rsidR="003B6E69" w:rsidRPr="00412B61">
        <w:t xml:space="preserve"> the required RP1, and should include a section on “Future Directions” that alludes to areas of inquiry that may be relevant to your RP2</w:t>
      </w:r>
      <w:r w:rsidR="00F325E9" w:rsidRPr="00412B61">
        <w:t xml:space="preserve">. </w:t>
      </w:r>
      <w:r w:rsidR="009C2581" w:rsidRPr="00412B61">
        <w:rPr>
          <w:i/>
        </w:rPr>
        <w:t xml:space="preserve">The page limit should </w:t>
      </w:r>
      <w:r w:rsidR="003B6E69" w:rsidRPr="00412B61">
        <w:rPr>
          <w:i/>
        </w:rPr>
        <w:t>be at least 15</w:t>
      </w:r>
      <w:r w:rsidR="009C2581" w:rsidRPr="00412B61">
        <w:rPr>
          <w:i/>
        </w:rPr>
        <w:t xml:space="preserve"> pages</w:t>
      </w:r>
      <w:r w:rsidR="00F325E9" w:rsidRPr="00412B61">
        <w:t xml:space="preserve"> (all single sp</w:t>
      </w:r>
      <w:r w:rsidR="003B6E69" w:rsidRPr="00412B61">
        <w:t xml:space="preserve">aced and excluding references), </w:t>
      </w:r>
      <w:r w:rsidR="003B6E69" w:rsidRPr="00412B61">
        <w:rPr>
          <w:i/>
        </w:rPr>
        <w:t>and may be as long as 25.</w:t>
      </w:r>
      <w:r w:rsidR="003B6E69" w:rsidRPr="00412B61">
        <w:t xml:space="preserve"> </w:t>
      </w:r>
    </w:p>
    <w:p w14:paraId="4B681095" w14:textId="77777777" w:rsidR="00AA5BA9" w:rsidRDefault="00AA5BA9" w:rsidP="00AA5BA9"/>
    <w:p w14:paraId="7251138B" w14:textId="77777777" w:rsidR="00AA5BA9" w:rsidRDefault="00AA5BA9" w:rsidP="00AA5BA9">
      <w:pPr>
        <w:numPr>
          <w:ilvl w:val="0"/>
          <w:numId w:val="1"/>
        </w:numPr>
      </w:pPr>
      <w:r>
        <w:rPr>
          <w:u w:val="single"/>
        </w:rPr>
        <w:t xml:space="preserve">Policy Regarding </w:t>
      </w:r>
      <w:r w:rsidRPr="002E10D9">
        <w:rPr>
          <w:u w:val="single"/>
        </w:rPr>
        <w:t>Late Papers</w:t>
      </w:r>
      <w:r>
        <w:t>: Late papers will be lowered a letter grade for each day they are late (after noon = 1 day late). The quality of student writing will be considered in the grade. In the case of a documented emergency, deadlines may be adjusted. This is at the discretion of the instructor.</w:t>
      </w:r>
    </w:p>
    <w:p w14:paraId="2B67BF85" w14:textId="77777777" w:rsidR="00AA5BA9" w:rsidRDefault="00AA5BA9" w:rsidP="00AA5BA9"/>
    <w:tbl>
      <w:tblPr>
        <w:tblStyle w:val="TableGrid"/>
        <w:tblW w:w="0" w:type="auto"/>
        <w:tblLook w:val="04A0" w:firstRow="1" w:lastRow="0" w:firstColumn="1" w:lastColumn="0" w:noHBand="0" w:noVBand="1"/>
      </w:tblPr>
      <w:tblGrid>
        <w:gridCol w:w="918"/>
        <w:gridCol w:w="1890"/>
        <w:gridCol w:w="4379"/>
        <w:gridCol w:w="2389"/>
      </w:tblGrid>
      <w:tr w:rsidR="009C2581" w:rsidRPr="00514639" w14:paraId="3A873C27" w14:textId="77777777" w:rsidTr="00B17F6A">
        <w:tc>
          <w:tcPr>
            <w:tcW w:w="918" w:type="dxa"/>
          </w:tcPr>
          <w:p w14:paraId="462B2D41" w14:textId="77777777" w:rsidR="009C2581" w:rsidRPr="00514639" w:rsidRDefault="009C2581">
            <w:pPr>
              <w:rPr>
                <w:sz w:val="24"/>
                <w:szCs w:val="24"/>
              </w:rPr>
            </w:pPr>
            <w:r w:rsidRPr="00514639">
              <w:rPr>
                <w:sz w:val="24"/>
                <w:szCs w:val="24"/>
              </w:rPr>
              <w:t>DATE</w:t>
            </w:r>
          </w:p>
        </w:tc>
        <w:tc>
          <w:tcPr>
            <w:tcW w:w="1890" w:type="dxa"/>
          </w:tcPr>
          <w:p w14:paraId="0173EB96" w14:textId="77777777" w:rsidR="009C2581" w:rsidRPr="00514639" w:rsidRDefault="009C2581">
            <w:pPr>
              <w:rPr>
                <w:sz w:val="24"/>
                <w:szCs w:val="24"/>
              </w:rPr>
            </w:pPr>
            <w:r w:rsidRPr="00514639">
              <w:rPr>
                <w:sz w:val="24"/>
                <w:szCs w:val="24"/>
              </w:rPr>
              <w:t>TOPIC</w:t>
            </w:r>
            <w:r w:rsidR="00625C2C">
              <w:rPr>
                <w:sz w:val="24"/>
                <w:szCs w:val="24"/>
              </w:rPr>
              <w:t>S</w:t>
            </w:r>
          </w:p>
        </w:tc>
        <w:tc>
          <w:tcPr>
            <w:tcW w:w="4379" w:type="dxa"/>
          </w:tcPr>
          <w:p w14:paraId="57218C38" w14:textId="77777777" w:rsidR="009C2581" w:rsidRPr="00514639" w:rsidRDefault="009C2581">
            <w:pPr>
              <w:rPr>
                <w:sz w:val="24"/>
                <w:szCs w:val="24"/>
              </w:rPr>
            </w:pPr>
            <w:r w:rsidRPr="00514639">
              <w:rPr>
                <w:sz w:val="24"/>
                <w:szCs w:val="24"/>
              </w:rPr>
              <w:t>READINGS</w:t>
            </w:r>
          </w:p>
        </w:tc>
        <w:tc>
          <w:tcPr>
            <w:tcW w:w="2389" w:type="dxa"/>
          </w:tcPr>
          <w:p w14:paraId="3D0D190F" w14:textId="77777777" w:rsidR="009C2581" w:rsidRPr="00514639" w:rsidRDefault="009C2581">
            <w:pPr>
              <w:rPr>
                <w:sz w:val="24"/>
                <w:szCs w:val="24"/>
              </w:rPr>
            </w:pPr>
            <w:r w:rsidRPr="00514639">
              <w:rPr>
                <w:sz w:val="24"/>
                <w:szCs w:val="24"/>
              </w:rPr>
              <w:t>ASSIGNMENTS</w:t>
            </w:r>
          </w:p>
        </w:tc>
      </w:tr>
      <w:tr w:rsidR="009C2581" w:rsidRPr="00514639" w14:paraId="413F54FC" w14:textId="77777777" w:rsidTr="00B17F6A">
        <w:tc>
          <w:tcPr>
            <w:tcW w:w="918" w:type="dxa"/>
          </w:tcPr>
          <w:p w14:paraId="711B66A0" w14:textId="77777777" w:rsidR="009C2581" w:rsidRPr="00514639" w:rsidRDefault="009C2581">
            <w:pPr>
              <w:rPr>
                <w:sz w:val="24"/>
                <w:szCs w:val="24"/>
              </w:rPr>
            </w:pPr>
            <w:r w:rsidRPr="00514639">
              <w:rPr>
                <w:sz w:val="24"/>
                <w:szCs w:val="24"/>
              </w:rPr>
              <w:t>8/28</w:t>
            </w:r>
          </w:p>
        </w:tc>
        <w:tc>
          <w:tcPr>
            <w:tcW w:w="1890" w:type="dxa"/>
          </w:tcPr>
          <w:p w14:paraId="433D0CC0" w14:textId="77777777" w:rsidR="009C2581" w:rsidRPr="00514639" w:rsidRDefault="00514639">
            <w:pPr>
              <w:rPr>
                <w:sz w:val="24"/>
                <w:szCs w:val="24"/>
              </w:rPr>
            </w:pPr>
            <w:r w:rsidRPr="00514639">
              <w:rPr>
                <w:sz w:val="24"/>
                <w:szCs w:val="24"/>
              </w:rPr>
              <w:t>Intro and Overview</w:t>
            </w:r>
          </w:p>
        </w:tc>
        <w:tc>
          <w:tcPr>
            <w:tcW w:w="4379" w:type="dxa"/>
          </w:tcPr>
          <w:p w14:paraId="181EE8B6" w14:textId="77777777" w:rsidR="009C2581" w:rsidRPr="00514639" w:rsidRDefault="009C2581">
            <w:pPr>
              <w:rPr>
                <w:sz w:val="24"/>
                <w:szCs w:val="24"/>
              </w:rPr>
            </w:pPr>
          </w:p>
        </w:tc>
        <w:tc>
          <w:tcPr>
            <w:tcW w:w="2389" w:type="dxa"/>
          </w:tcPr>
          <w:p w14:paraId="74D2421D" w14:textId="77777777" w:rsidR="009C2581" w:rsidRPr="00514639" w:rsidRDefault="009C2581">
            <w:pPr>
              <w:rPr>
                <w:sz w:val="24"/>
                <w:szCs w:val="24"/>
              </w:rPr>
            </w:pPr>
          </w:p>
        </w:tc>
      </w:tr>
      <w:tr w:rsidR="009C2581" w:rsidRPr="00514639" w14:paraId="01D108B2" w14:textId="77777777" w:rsidTr="00B17F6A">
        <w:tc>
          <w:tcPr>
            <w:tcW w:w="918" w:type="dxa"/>
          </w:tcPr>
          <w:p w14:paraId="35AC2A87" w14:textId="77777777" w:rsidR="009C2581" w:rsidRPr="00514639" w:rsidRDefault="009C2581">
            <w:pPr>
              <w:rPr>
                <w:sz w:val="24"/>
                <w:szCs w:val="24"/>
              </w:rPr>
            </w:pPr>
            <w:r w:rsidRPr="00514639">
              <w:rPr>
                <w:sz w:val="24"/>
                <w:szCs w:val="24"/>
              </w:rPr>
              <w:t>9/4</w:t>
            </w:r>
          </w:p>
        </w:tc>
        <w:tc>
          <w:tcPr>
            <w:tcW w:w="1890" w:type="dxa"/>
          </w:tcPr>
          <w:p w14:paraId="28E854DC" w14:textId="2FC28D18" w:rsidR="009C2581" w:rsidRPr="00514639" w:rsidRDefault="00201C5A" w:rsidP="00201C5A">
            <w:pPr>
              <w:rPr>
                <w:sz w:val="24"/>
                <w:szCs w:val="24"/>
              </w:rPr>
            </w:pPr>
            <w:r>
              <w:rPr>
                <w:sz w:val="24"/>
                <w:szCs w:val="24"/>
              </w:rPr>
              <w:t>The role of science in clinical psychology</w:t>
            </w:r>
          </w:p>
        </w:tc>
        <w:tc>
          <w:tcPr>
            <w:tcW w:w="4379" w:type="dxa"/>
          </w:tcPr>
          <w:p w14:paraId="25D24AF8" w14:textId="0EDCD269" w:rsidR="00594801" w:rsidRDefault="00594801">
            <w:pPr>
              <w:rPr>
                <w:sz w:val="24"/>
                <w:szCs w:val="24"/>
              </w:rPr>
            </w:pPr>
            <w:proofErr w:type="spellStart"/>
            <w:r>
              <w:rPr>
                <w:sz w:val="24"/>
                <w:szCs w:val="24"/>
              </w:rPr>
              <w:t>Mischel</w:t>
            </w:r>
            <w:proofErr w:type="spellEnd"/>
            <w:r>
              <w:rPr>
                <w:sz w:val="24"/>
                <w:szCs w:val="24"/>
              </w:rPr>
              <w:t>, 2008</w:t>
            </w:r>
          </w:p>
          <w:p w14:paraId="2226F8C5" w14:textId="77777777" w:rsidR="009C2581" w:rsidRDefault="00594801">
            <w:pPr>
              <w:rPr>
                <w:sz w:val="24"/>
                <w:szCs w:val="24"/>
              </w:rPr>
            </w:pPr>
            <w:r>
              <w:rPr>
                <w:sz w:val="24"/>
                <w:szCs w:val="24"/>
              </w:rPr>
              <w:t xml:space="preserve">Baker, </w:t>
            </w:r>
            <w:proofErr w:type="spellStart"/>
            <w:r>
              <w:rPr>
                <w:sz w:val="24"/>
                <w:szCs w:val="24"/>
              </w:rPr>
              <w:t>McFall</w:t>
            </w:r>
            <w:proofErr w:type="spellEnd"/>
            <w:r>
              <w:rPr>
                <w:sz w:val="24"/>
                <w:szCs w:val="24"/>
              </w:rPr>
              <w:t xml:space="preserve">, &amp; </w:t>
            </w:r>
            <w:proofErr w:type="spellStart"/>
            <w:r>
              <w:rPr>
                <w:sz w:val="24"/>
                <w:szCs w:val="24"/>
              </w:rPr>
              <w:t>Shoham</w:t>
            </w:r>
            <w:proofErr w:type="spellEnd"/>
            <w:r>
              <w:rPr>
                <w:sz w:val="24"/>
                <w:szCs w:val="24"/>
              </w:rPr>
              <w:t>, 2009</w:t>
            </w:r>
          </w:p>
          <w:p w14:paraId="740C5143" w14:textId="5FCD53A7" w:rsidR="002E4F85" w:rsidRPr="00514639" w:rsidRDefault="002E4F85">
            <w:pPr>
              <w:rPr>
                <w:sz w:val="24"/>
                <w:szCs w:val="24"/>
              </w:rPr>
            </w:pPr>
            <w:proofErr w:type="spellStart"/>
            <w:r>
              <w:rPr>
                <w:sz w:val="24"/>
                <w:szCs w:val="24"/>
              </w:rPr>
              <w:t>Schillinger</w:t>
            </w:r>
            <w:proofErr w:type="spellEnd"/>
            <w:r>
              <w:rPr>
                <w:sz w:val="24"/>
                <w:szCs w:val="24"/>
              </w:rPr>
              <w:t>, 2010</w:t>
            </w:r>
          </w:p>
        </w:tc>
        <w:tc>
          <w:tcPr>
            <w:tcW w:w="2389" w:type="dxa"/>
          </w:tcPr>
          <w:p w14:paraId="17967346" w14:textId="4A1FF08A" w:rsidR="009C2581" w:rsidRPr="00514639" w:rsidRDefault="00420EED">
            <w:pPr>
              <w:rPr>
                <w:sz w:val="24"/>
                <w:szCs w:val="24"/>
              </w:rPr>
            </w:pPr>
            <w:r>
              <w:rPr>
                <w:sz w:val="24"/>
                <w:szCs w:val="24"/>
              </w:rPr>
              <w:t>Discussion</w:t>
            </w:r>
          </w:p>
        </w:tc>
      </w:tr>
      <w:tr w:rsidR="009C2581" w:rsidRPr="00514639" w14:paraId="017B5E44" w14:textId="77777777" w:rsidTr="00B17F6A">
        <w:tc>
          <w:tcPr>
            <w:tcW w:w="918" w:type="dxa"/>
          </w:tcPr>
          <w:p w14:paraId="4B4733FC" w14:textId="77777777" w:rsidR="009C2581" w:rsidRPr="00514639" w:rsidRDefault="009C2581">
            <w:pPr>
              <w:rPr>
                <w:sz w:val="24"/>
                <w:szCs w:val="24"/>
              </w:rPr>
            </w:pPr>
            <w:r w:rsidRPr="00514639">
              <w:rPr>
                <w:sz w:val="24"/>
                <w:szCs w:val="24"/>
              </w:rPr>
              <w:t>9/11</w:t>
            </w:r>
          </w:p>
        </w:tc>
        <w:tc>
          <w:tcPr>
            <w:tcW w:w="1890" w:type="dxa"/>
          </w:tcPr>
          <w:p w14:paraId="05A2218B" w14:textId="29037EBE" w:rsidR="009C2581" w:rsidRPr="00514639" w:rsidRDefault="00F9664C" w:rsidP="00F9664C">
            <w:pPr>
              <w:rPr>
                <w:sz w:val="24"/>
                <w:szCs w:val="24"/>
              </w:rPr>
            </w:pPr>
            <w:r>
              <w:rPr>
                <w:sz w:val="24"/>
                <w:szCs w:val="24"/>
              </w:rPr>
              <w:t>Methodology and Design Issues in Intervention Research</w:t>
            </w:r>
          </w:p>
        </w:tc>
        <w:tc>
          <w:tcPr>
            <w:tcW w:w="4379" w:type="dxa"/>
          </w:tcPr>
          <w:p w14:paraId="30E2778D" w14:textId="02173121" w:rsidR="009C2581" w:rsidRDefault="00F9664C">
            <w:pPr>
              <w:rPr>
                <w:sz w:val="24"/>
                <w:szCs w:val="24"/>
              </w:rPr>
            </w:pPr>
            <w:proofErr w:type="spellStart"/>
            <w:r>
              <w:rPr>
                <w:sz w:val="24"/>
                <w:szCs w:val="24"/>
              </w:rPr>
              <w:t>Kazdin</w:t>
            </w:r>
            <w:proofErr w:type="spellEnd"/>
            <w:r>
              <w:rPr>
                <w:sz w:val="24"/>
                <w:szCs w:val="24"/>
              </w:rPr>
              <w:t>,</w:t>
            </w:r>
            <w:r w:rsidR="004F1429">
              <w:rPr>
                <w:sz w:val="24"/>
                <w:szCs w:val="24"/>
              </w:rPr>
              <w:t xml:space="preserve"> </w:t>
            </w:r>
            <w:r w:rsidR="003C1425">
              <w:rPr>
                <w:sz w:val="24"/>
                <w:szCs w:val="24"/>
              </w:rPr>
              <w:t>2003</w:t>
            </w:r>
            <w:r w:rsidR="004F1429">
              <w:rPr>
                <w:sz w:val="24"/>
                <w:szCs w:val="24"/>
              </w:rPr>
              <w:t xml:space="preserve"> Chapter 6 (pp. 148</w:t>
            </w:r>
            <w:r>
              <w:rPr>
                <w:sz w:val="24"/>
                <w:szCs w:val="24"/>
              </w:rPr>
              <w:t>-1</w:t>
            </w:r>
            <w:r w:rsidR="004F1429">
              <w:rPr>
                <w:sz w:val="24"/>
                <w:szCs w:val="24"/>
              </w:rPr>
              <w:t>83</w:t>
            </w:r>
            <w:r w:rsidR="00B17F6A">
              <w:rPr>
                <w:sz w:val="24"/>
                <w:szCs w:val="24"/>
              </w:rPr>
              <w:t xml:space="preserve">) </w:t>
            </w:r>
          </w:p>
          <w:p w14:paraId="0E2A9D8D" w14:textId="418322E2" w:rsidR="002E4F85" w:rsidRDefault="00B17F6A" w:rsidP="002E4F85">
            <w:pPr>
              <w:rPr>
                <w:sz w:val="24"/>
                <w:szCs w:val="24"/>
              </w:rPr>
            </w:pPr>
            <w:proofErr w:type="spellStart"/>
            <w:r>
              <w:rPr>
                <w:sz w:val="24"/>
                <w:szCs w:val="24"/>
              </w:rPr>
              <w:t>Eccles</w:t>
            </w:r>
            <w:proofErr w:type="spellEnd"/>
            <w:r>
              <w:rPr>
                <w:sz w:val="24"/>
                <w:szCs w:val="24"/>
              </w:rPr>
              <w:t xml:space="preserve">, </w:t>
            </w:r>
            <w:proofErr w:type="spellStart"/>
            <w:r>
              <w:rPr>
                <w:sz w:val="24"/>
                <w:szCs w:val="24"/>
              </w:rPr>
              <w:t>Gimshaw</w:t>
            </w:r>
            <w:proofErr w:type="spellEnd"/>
            <w:r>
              <w:rPr>
                <w:sz w:val="24"/>
                <w:szCs w:val="24"/>
              </w:rPr>
              <w:t xml:space="preserve">, </w:t>
            </w:r>
            <w:r w:rsidR="002E4F85">
              <w:rPr>
                <w:sz w:val="24"/>
                <w:szCs w:val="24"/>
              </w:rPr>
              <w:t xml:space="preserve">Campbell &amp; Ramsey </w:t>
            </w:r>
            <w:r>
              <w:rPr>
                <w:sz w:val="24"/>
                <w:szCs w:val="24"/>
              </w:rPr>
              <w:t>(</w:t>
            </w:r>
            <w:r w:rsidR="002E4F85">
              <w:rPr>
                <w:sz w:val="24"/>
                <w:szCs w:val="24"/>
              </w:rPr>
              <w:t>2012</w:t>
            </w:r>
            <w:r>
              <w:rPr>
                <w:sz w:val="24"/>
                <w:szCs w:val="24"/>
              </w:rPr>
              <w:t>).</w:t>
            </w:r>
          </w:p>
          <w:p w14:paraId="31E6794B" w14:textId="71C7F049" w:rsidR="00B17F6A" w:rsidRDefault="00B17F6A" w:rsidP="002E4F85">
            <w:pPr>
              <w:rPr>
                <w:sz w:val="24"/>
                <w:szCs w:val="24"/>
              </w:rPr>
            </w:pPr>
            <w:proofErr w:type="spellStart"/>
            <w:r>
              <w:rPr>
                <w:sz w:val="24"/>
                <w:szCs w:val="24"/>
              </w:rPr>
              <w:t>Hartung</w:t>
            </w:r>
            <w:proofErr w:type="spellEnd"/>
            <w:r>
              <w:rPr>
                <w:sz w:val="24"/>
                <w:szCs w:val="24"/>
              </w:rPr>
              <w:t xml:space="preserve"> &amp; </w:t>
            </w:r>
            <w:proofErr w:type="spellStart"/>
            <w:r>
              <w:rPr>
                <w:sz w:val="24"/>
                <w:szCs w:val="24"/>
              </w:rPr>
              <w:t>Touchette</w:t>
            </w:r>
            <w:proofErr w:type="spellEnd"/>
            <w:r>
              <w:rPr>
                <w:sz w:val="24"/>
                <w:szCs w:val="24"/>
              </w:rPr>
              <w:t>, (2009).</w:t>
            </w:r>
          </w:p>
          <w:p w14:paraId="37ED978E" w14:textId="1E59E85C" w:rsidR="000E5434" w:rsidRPr="00514639" w:rsidRDefault="000E5434" w:rsidP="002E4F85">
            <w:pPr>
              <w:rPr>
                <w:sz w:val="24"/>
                <w:szCs w:val="24"/>
              </w:rPr>
            </w:pPr>
          </w:p>
        </w:tc>
        <w:tc>
          <w:tcPr>
            <w:tcW w:w="2389" w:type="dxa"/>
          </w:tcPr>
          <w:p w14:paraId="30DBF60F" w14:textId="48C47096" w:rsidR="009C2581" w:rsidRPr="00514639" w:rsidRDefault="00420EED">
            <w:pPr>
              <w:rPr>
                <w:sz w:val="24"/>
                <w:szCs w:val="24"/>
              </w:rPr>
            </w:pPr>
            <w:r>
              <w:rPr>
                <w:sz w:val="24"/>
                <w:szCs w:val="24"/>
              </w:rPr>
              <w:t>Discussion</w:t>
            </w:r>
          </w:p>
        </w:tc>
      </w:tr>
      <w:tr w:rsidR="009C2581" w:rsidRPr="00514639" w14:paraId="15C68ED1" w14:textId="77777777" w:rsidTr="00B17F6A">
        <w:tc>
          <w:tcPr>
            <w:tcW w:w="918" w:type="dxa"/>
          </w:tcPr>
          <w:p w14:paraId="74DC0EBF" w14:textId="77777777" w:rsidR="009C2581" w:rsidRPr="00514639" w:rsidRDefault="009C2581">
            <w:pPr>
              <w:rPr>
                <w:sz w:val="24"/>
                <w:szCs w:val="24"/>
              </w:rPr>
            </w:pPr>
            <w:r w:rsidRPr="00514639">
              <w:rPr>
                <w:sz w:val="24"/>
                <w:szCs w:val="24"/>
              </w:rPr>
              <w:t>9/18</w:t>
            </w:r>
          </w:p>
        </w:tc>
        <w:tc>
          <w:tcPr>
            <w:tcW w:w="1890" w:type="dxa"/>
          </w:tcPr>
          <w:p w14:paraId="392EB07F" w14:textId="77777777" w:rsidR="009C2581" w:rsidRPr="00514639" w:rsidRDefault="009C2581">
            <w:pPr>
              <w:rPr>
                <w:sz w:val="24"/>
                <w:szCs w:val="24"/>
              </w:rPr>
            </w:pPr>
            <w:r w:rsidRPr="00514639">
              <w:rPr>
                <w:sz w:val="24"/>
                <w:szCs w:val="24"/>
              </w:rPr>
              <w:t>No Class</w:t>
            </w:r>
          </w:p>
        </w:tc>
        <w:tc>
          <w:tcPr>
            <w:tcW w:w="4379" w:type="dxa"/>
          </w:tcPr>
          <w:p w14:paraId="4F35C7EF" w14:textId="77777777" w:rsidR="009C2581" w:rsidRPr="00514639" w:rsidRDefault="009C2581">
            <w:pPr>
              <w:rPr>
                <w:sz w:val="24"/>
                <w:szCs w:val="24"/>
              </w:rPr>
            </w:pPr>
          </w:p>
        </w:tc>
        <w:tc>
          <w:tcPr>
            <w:tcW w:w="2389" w:type="dxa"/>
          </w:tcPr>
          <w:p w14:paraId="5D4406D2" w14:textId="77777777" w:rsidR="009C2581" w:rsidRPr="00514639" w:rsidRDefault="009C2581">
            <w:pPr>
              <w:rPr>
                <w:sz w:val="24"/>
                <w:szCs w:val="24"/>
              </w:rPr>
            </w:pPr>
          </w:p>
        </w:tc>
      </w:tr>
      <w:tr w:rsidR="009C2581" w:rsidRPr="00514639" w14:paraId="2038731C" w14:textId="77777777" w:rsidTr="00D24FED">
        <w:trPr>
          <w:trHeight w:val="251"/>
        </w:trPr>
        <w:tc>
          <w:tcPr>
            <w:tcW w:w="918" w:type="dxa"/>
          </w:tcPr>
          <w:p w14:paraId="7D61AA4F" w14:textId="48B283B4" w:rsidR="009D2BE8" w:rsidRPr="00514639" w:rsidRDefault="009C2581">
            <w:pPr>
              <w:rPr>
                <w:sz w:val="24"/>
                <w:szCs w:val="24"/>
              </w:rPr>
            </w:pPr>
            <w:r w:rsidRPr="00514639">
              <w:rPr>
                <w:sz w:val="24"/>
                <w:szCs w:val="24"/>
              </w:rPr>
              <w:t>9/25</w:t>
            </w:r>
          </w:p>
        </w:tc>
        <w:tc>
          <w:tcPr>
            <w:tcW w:w="1890" w:type="dxa"/>
          </w:tcPr>
          <w:p w14:paraId="26CF965B" w14:textId="7DE7694B" w:rsidR="009D2BE8" w:rsidRPr="00514639" w:rsidRDefault="009C2581">
            <w:pPr>
              <w:rPr>
                <w:sz w:val="24"/>
                <w:szCs w:val="24"/>
              </w:rPr>
            </w:pPr>
            <w:r w:rsidRPr="00514639">
              <w:rPr>
                <w:sz w:val="24"/>
                <w:szCs w:val="24"/>
              </w:rPr>
              <w:t>No Class</w:t>
            </w:r>
          </w:p>
        </w:tc>
        <w:tc>
          <w:tcPr>
            <w:tcW w:w="4379" w:type="dxa"/>
          </w:tcPr>
          <w:p w14:paraId="04C7EC11" w14:textId="77777777" w:rsidR="009C2581" w:rsidRPr="00514639" w:rsidRDefault="009C2581">
            <w:pPr>
              <w:rPr>
                <w:sz w:val="24"/>
                <w:szCs w:val="24"/>
              </w:rPr>
            </w:pPr>
          </w:p>
        </w:tc>
        <w:tc>
          <w:tcPr>
            <w:tcW w:w="2389" w:type="dxa"/>
          </w:tcPr>
          <w:p w14:paraId="04B7F4D6" w14:textId="77777777" w:rsidR="009C2581" w:rsidRPr="00514639" w:rsidRDefault="009C2581">
            <w:pPr>
              <w:rPr>
                <w:sz w:val="24"/>
                <w:szCs w:val="24"/>
              </w:rPr>
            </w:pPr>
          </w:p>
        </w:tc>
      </w:tr>
      <w:tr w:rsidR="009D2BE8" w:rsidRPr="00514639" w14:paraId="1797EFB1" w14:textId="77777777" w:rsidTr="00D24FED">
        <w:trPr>
          <w:trHeight w:val="260"/>
        </w:trPr>
        <w:tc>
          <w:tcPr>
            <w:tcW w:w="918" w:type="dxa"/>
          </w:tcPr>
          <w:p w14:paraId="659E6445" w14:textId="7E1AB598" w:rsidR="009D2BE8" w:rsidRPr="00D24FED" w:rsidRDefault="00D24FED" w:rsidP="009D2BE8">
            <w:pPr>
              <w:rPr>
                <w:sz w:val="24"/>
                <w:szCs w:val="24"/>
              </w:rPr>
            </w:pPr>
            <w:r w:rsidRPr="00D24FED">
              <w:rPr>
                <w:sz w:val="24"/>
                <w:szCs w:val="24"/>
              </w:rPr>
              <w:t>10/2</w:t>
            </w:r>
          </w:p>
        </w:tc>
        <w:tc>
          <w:tcPr>
            <w:tcW w:w="1890" w:type="dxa"/>
          </w:tcPr>
          <w:p w14:paraId="0879892E" w14:textId="08546AA8" w:rsidR="00D24FED" w:rsidRPr="00D24FED" w:rsidRDefault="00D24FED" w:rsidP="009D2BE8">
            <w:pPr>
              <w:rPr>
                <w:sz w:val="24"/>
                <w:szCs w:val="24"/>
              </w:rPr>
            </w:pPr>
            <w:r w:rsidRPr="00D24FED">
              <w:rPr>
                <w:sz w:val="24"/>
                <w:szCs w:val="24"/>
              </w:rPr>
              <w:t>No Class</w:t>
            </w:r>
          </w:p>
        </w:tc>
        <w:tc>
          <w:tcPr>
            <w:tcW w:w="4379" w:type="dxa"/>
          </w:tcPr>
          <w:p w14:paraId="39906295" w14:textId="77777777" w:rsidR="009D2BE8" w:rsidRPr="00514639" w:rsidRDefault="009D2BE8"/>
        </w:tc>
        <w:tc>
          <w:tcPr>
            <w:tcW w:w="2389" w:type="dxa"/>
          </w:tcPr>
          <w:p w14:paraId="7322C2CC" w14:textId="77777777" w:rsidR="009D2BE8" w:rsidRPr="00514639" w:rsidRDefault="009D2BE8"/>
        </w:tc>
      </w:tr>
      <w:tr w:rsidR="00D24FED" w:rsidRPr="00514639" w14:paraId="3EC4129C" w14:textId="77777777" w:rsidTr="00B17F6A">
        <w:trPr>
          <w:trHeight w:val="272"/>
        </w:trPr>
        <w:tc>
          <w:tcPr>
            <w:tcW w:w="918" w:type="dxa"/>
          </w:tcPr>
          <w:p w14:paraId="5B838AF2" w14:textId="298C7504" w:rsidR="00D24FED" w:rsidRPr="00D24FED" w:rsidRDefault="00D24FED" w:rsidP="009D2BE8">
            <w:pPr>
              <w:rPr>
                <w:sz w:val="24"/>
              </w:rPr>
            </w:pPr>
            <w:r w:rsidRPr="00D24FED">
              <w:rPr>
                <w:sz w:val="24"/>
              </w:rPr>
              <w:t>10/9</w:t>
            </w:r>
          </w:p>
        </w:tc>
        <w:tc>
          <w:tcPr>
            <w:tcW w:w="1890" w:type="dxa"/>
          </w:tcPr>
          <w:p w14:paraId="60764BAA" w14:textId="0C71E6F5" w:rsidR="00D24FED" w:rsidRPr="00D24FED" w:rsidRDefault="00D24FED" w:rsidP="009D2BE8">
            <w:pPr>
              <w:rPr>
                <w:sz w:val="24"/>
              </w:rPr>
            </w:pPr>
            <w:r w:rsidRPr="00D24FED">
              <w:rPr>
                <w:sz w:val="24"/>
              </w:rPr>
              <w:t>No Class</w:t>
            </w:r>
          </w:p>
        </w:tc>
        <w:tc>
          <w:tcPr>
            <w:tcW w:w="4379" w:type="dxa"/>
          </w:tcPr>
          <w:p w14:paraId="3541AC39" w14:textId="77777777" w:rsidR="00D24FED" w:rsidRPr="00514639" w:rsidRDefault="00D24FED"/>
        </w:tc>
        <w:tc>
          <w:tcPr>
            <w:tcW w:w="2389" w:type="dxa"/>
          </w:tcPr>
          <w:p w14:paraId="3378DD07" w14:textId="77777777" w:rsidR="00D24FED" w:rsidRPr="00514639" w:rsidRDefault="00D24FED"/>
        </w:tc>
      </w:tr>
      <w:tr w:rsidR="009C2581" w:rsidRPr="00514639" w14:paraId="2FA4FD80" w14:textId="77777777" w:rsidTr="00B17F6A">
        <w:tc>
          <w:tcPr>
            <w:tcW w:w="918" w:type="dxa"/>
          </w:tcPr>
          <w:p w14:paraId="30A4C9F2" w14:textId="01AB569F" w:rsidR="009C2581" w:rsidRPr="00514639" w:rsidRDefault="009C2581">
            <w:pPr>
              <w:rPr>
                <w:sz w:val="24"/>
                <w:szCs w:val="24"/>
              </w:rPr>
            </w:pPr>
            <w:r w:rsidRPr="00514639">
              <w:rPr>
                <w:sz w:val="24"/>
                <w:szCs w:val="24"/>
              </w:rPr>
              <w:t>10/</w:t>
            </w:r>
            <w:r w:rsidR="009D2BE8">
              <w:rPr>
                <w:sz w:val="24"/>
                <w:szCs w:val="24"/>
              </w:rPr>
              <w:t>11</w:t>
            </w:r>
          </w:p>
        </w:tc>
        <w:tc>
          <w:tcPr>
            <w:tcW w:w="1890" w:type="dxa"/>
          </w:tcPr>
          <w:p w14:paraId="3CE41B69" w14:textId="4AC8F34B" w:rsidR="009C2581" w:rsidRPr="00514639" w:rsidRDefault="00F9664C">
            <w:pPr>
              <w:rPr>
                <w:sz w:val="24"/>
                <w:szCs w:val="24"/>
              </w:rPr>
            </w:pPr>
            <w:r>
              <w:rPr>
                <w:sz w:val="24"/>
                <w:szCs w:val="24"/>
              </w:rPr>
              <w:t>Methodology and Design Issues in Intervention Research</w:t>
            </w:r>
          </w:p>
        </w:tc>
        <w:tc>
          <w:tcPr>
            <w:tcW w:w="4379" w:type="dxa"/>
          </w:tcPr>
          <w:p w14:paraId="00EA0EFA" w14:textId="5703EEBA" w:rsidR="00B17F6A" w:rsidRDefault="00B17F6A">
            <w:pPr>
              <w:rPr>
                <w:sz w:val="24"/>
                <w:szCs w:val="24"/>
              </w:rPr>
            </w:pPr>
            <w:proofErr w:type="spellStart"/>
            <w:r>
              <w:rPr>
                <w:sz w:val="24"/>
                <w:szCs w:val="24"/>
              </w:rPr>
              <w:t>Kazdin</w:t>
            </w:r>
            <w:proofErr w:type="spellEnd"/>
            <w:r>
              <w:rPr>
                <w:sz w:val="24"/>
                <w:szCs w:val="24"/>
              </w:rPr>
              <w:t xml:space="preserve">, </w:t>
            </w:r>
            <w:r w:rsidR="004F1429">
              <w:rPr>
                <w:sz w:val="24"/>
                <w:szCs w:val="24"/>
              </w:rPr>
              <w:t>2003 Chapter 7 (pp.184-212)</w:t>
            </w:r>
          </w:p>
          <w:p w14:paraId="7A33DDB2" w14:textId="77777777" w:rsidR="00594801" w:rsidRDefault="00B17F6A">
            <w:pPr>
              <w:rPr>
                <w:sz w:val="24"/>
                <w:szCs w:val="24"/>
              </w:rPr>
            </w:pPr>
            <w:proofErr w:type="spellStart"/>
            <w:r>
              <w:rPr>
                <w:sz w:val="24"/>
                <w:szCs w:val="24"/>
              </w:rPr>
              <w:t>Goldfried</w:t>
            </w:r>
            <w:proofErr w:type="spellEnd"/>
            <w:r>
              <w:rPr>
                <w:sz w:val="24"/>
                <w:szCs w:val="24"/>
              </w:rPr>
              <w:t xml:space="preserve"> &amp; Wolfe</w:t>
            </w:r>
            <w:r w:rsidR="000E5434">
              <w:rPr>
                <w:sz w:val="24"/>
                <w:szCs w:val="24"/>
              </w:rPr>
              <w:t xml:space="preserve"> </w:t>
            </w:r>
            <w:r>
              <w:rPr>
                <w:sz w:val="24"/>
                <w:szCs w:val="24"/>
              </w:rPr>
              <w:t>(</w:t>
            </w:r>
            <w:r w:rsidR="000E5434">
              <w:rPr>
                <w:sz w:val="24"/>
                <w:szCs w:val="24"/>
              </w:rPr>
              <w:t>1998</w:t>
            </w:r>
            <w:r>
              <w:rPr>
                <w:sz w:val="24"/>
                <w:szCs w:val="24"/>
              </w:rPr>
              <w:t>).</w:t>
            </w:r>
          </w:p>
          <w:p w14:paraId="37853A65" w14:textId="0D1E0518" w:rsidR="00D53B93" w:rsidRDefault="00D53B93">
            <w:pPr>
              <w:rPr>
                <w:sz w:val="24"/>
                <w:szCs w:val="24"/>
              </w:rPr>
            </w:pPr>
            <w:proofErr w:type="spellStart"/>
            <w:r>
              <w:rPr>
                <w:sz w:val="24"/>
                <w:szCs w:val="24"/>
              </w:rPr>
              <w:t>Kazdin</w:t>
            </w:r>
            <w:proofErr w:type="spellEnd"/>
            <w:r>
              <w:rPr>
                <w:sz w:val="24"/>
                <w:szCs w:val="24"/>
              </w:rPr>
              <w:t>, 1995</w:t>
            </w:r>
          </w:p>
          <w:p w14:paraId="7F8CE33B" w14:textId="4E2C3A40" w:rsidR="00D53B93" w:rsidRDefault="00D53B93">
            <w:pPr>
              <w:rPr>
                <w:sz w:val="24"/>
                <w:szCs w:val="24"/>
              </w:rPr>
            </w:pPr>
            <w:r>
              <w:rPr>
                <w:sz w:val="24"/>
                <w:szCs w:val="24"/>
              </w:rPr>
              <w:t xml:space="preserve">Jacobson, </w:t>
            </w:r>
            <w:proofErr w:type="spellStart"/>
            <w:r>
              <w:rPr>
                <w:sz w:val="24"/>
                <w:szCs w:val="24"/>
              </w:rPr>
              <w:t>Follette</w:t>
            </w:r>
            <w:proofErr w:type="spellEnd"/>
            <w:r>
              <w:rPr>
                <w:sz w:val="24"/>
                <w:szCs w:val="24"/>
              </w:rPr>
              <w:t xml:space="preserve">, &amp; </w:t>
            </w:r>
            <w:proofErr w:type="spellStart"/>
            <w:r>
              <w:rPr>
                <w:sz w:val="24"/>
                <w:szCs w:val="24"/>
              </w:rPr>
              <w:t>Revenstorf</w:t>
            </w:r>
            <w:proofErr w:type="spellEnd"/>
            <w:r>
              <w:rPr>
                <w:sz w:val="24"/>
                <w:szCs w:val="24"/>
              </w:rPr>
              <w:t xml:space="preserve"> (1984).</w:t>
            </w:r>
          </w:p>
          <w:p w14:paraId="7B7CDD57" w14:textId="00F42971" w:rsidR="00B17F6A" w:rsidRDefault="00B17F6A">
            <w:pPr>
              <w:rPr>
                <w:sz w:val="24"/>
                <w:szCs w:val="24"/>
              </w:rPr>
            </w:pPr>
          </w:p>
          <w:p w14:paraId="15FC6476" w14:textId="1E5A1526" w:rsidR="00B17F6A" w:rsidRPr="00514639" w:rsidRDefault="00B17F6A">
            <w:pPr>
              <w:rPr>
                <w:sz w:val="24"/>
                <w:szCs w:val="24"/>
              </w:rPr>
            </w:pPr>
          </w:p>
        </w:tc>
        <w:tc>
          <w:tcPr>
            <w:tcW w:w="2389" w:type="dxa"/>
          </w:tcPr>
          <w:p w14:paraId="0EA6CA21" w14:textId="331FF3C6" w:rsidR="009C2581" w:rsidRPr="00514639" w:rsidRDefault="00420EED">
            <w:pPr>
              <w:rPr>
                <w:sz w:val="24"/>
                <w:szCs w:val="24"/>
              </w:rPr>
            </w:pPr>
            <w:r>
              <w:rPr>
                <w:sz w:val="24"/>
                <w:szCs w:val="24"/>
              </w:rPr>
              <w:t>Discussion</w:t>
            </w:r>
          </w:p>
        </w:tc>
      </w:tr>
      <w:tr w:rsidR="00D53B93" w:rsidRPr="00514639" w14:paraId="2F69D1A5" w14:textId="77777777" w:rsidTr="00B17F6A">
        <w:tc>
          <w:tcPr>
            <w:tcW w:w="918" w:type="dxa"/>
          </w:tcPr>
          <w:p w14:paraId="2C0C9E53" w14:textId="77777777" w:rsidR="00D53B93" w:rsidRPr="00514639" w:rsidRDefault="00D53B93">
            <w:pPr>
              <w:rPr>
                <w:sz w:val="24"/>
                <w:szCs w:val="24"/>
              </w:rPr>
            </w:pPr>
            <w:r w:rsidRPr="00514639">
              <w:rPr>
                <w:sz w:val="24"/>
                <w:szCs w:val="24"/>
              </w:rPr>
              <w:t>10/16</w:t>
            </w:r>
          </w:p>
        </w:tc>
        <w:tc>
          <w:tcPr>
            <w:tcW w:w="1890" w:type="dxa"/>
          </w:tcPr>
          <w:p w14:paraId="7B22AC64" w14:textId="5B822C61" w:rsidR="00D53B93" w:rsidRPr="00514639" w:rsidRDefault="00D53B93">
            <w:pPr>
              <w:rPr>
                <w:sz w:val="24"/>
                <w:szCs w:val="24"/>
              </w:rPr>
            </w:pPr>
            <w:r w:rsidRPr="00D53B93">
              <w:rPr>
                <w:sz w:val="24"/>
                <w:szCs w:val="24"/>
              </w:rPr>
              <w:t>Effectiveness Trials</w:t>
            </w:r>
          </w:p>
        </w:tc>
        <w:tc>
          <w:tcPr>
            <w:tcW w:w="4379" w:type="dxa"/>
          </w:tcPr>
          <w:p w14:paraId="2BED6B11" w14:textId="77777777" w:rsidR="00D53B93" w:rsidRDefault="00D53B93" w:rsidP="00D53B93">
            <w:pPr>
              <w:rPr>
                <w:sz w:val="24"/>
                <w:szCs w:val="24"/>
              </w:rPr>
            </w:pPr>
            <w:r>
              <w:rPr>
                <w:sz w:val="24"/>
                <w:szCs w:val="24"/>
              </w:rPr>
              <w:t>Addis et al., 2004</w:t>
            </w:r>
          </w:p>
          <w:p w14:paraId="4E313F3F" w14:textId="77777777" w:rsidR="00D53B93" w:rsidRDefault="00D53B93" w:rsidP="00D53B93">
            <w:pPr>
              <w:rPr>
                <w:sz w:val="24"/>
                <w:szCs w:val="24"/>
              </w:rPr>
            </w:pPr>
            <w:r>
              <w:rPr>
                <w:sz w:val="24"/>
                <w:szCs w:val="24"/>
              </w:rPr>
              <w:t xml:space="preserve">Curtis, Ronan, &amp; </w:t>
            </w:r>
            <w:proofErr w:type="spellStart"/>
            <w:r>
              <w:rPr>
                <w:sz w:val="24"/>
                <w:szCs w:val="24"/>
              </w:rPr>
              <w:t>Borduin</w:t>
            </w:r>
            <w:proofErr w:type="spellEnd"/>
            <w:r>
              <w:rPr>
                <w:sz w:val="24"/>
                <w:szCs w:val="24"/>
              </w:rPr>
              <w:t>, 2004</w:t>
            </w:r>
          </w:p>
          <w:p w14:paraId="4C6F8EB8" w14:textId="77777777" w:rsidR="00D53B93" w:rsidRDefault="00D53B93" w:rsidP="00456F65">
            <w:pPr>
              <w:rPr>
                <w:sz w:val="24"/>
                <w:szCs w:val="24"/>
              </w:rPr>
            </w:pPr>
            <w:proofErr w:type="spellStart"/>
            <w:r>
              <w:rPr>
                <w:sz w:val="24"/>
                <w:szCs w:val="24"/>
              </w:rPr>
              <w:t>Revicki</w:t>
            </w:r>
            <w:proofErr w:type="spellEnd"/>
            <w:r>
              <w:rPr>
                <w:sz w:val="24"/>
                <w:szCs w:val="24"/>
              </w:rPr>
              <w:t xml:space="preserve">, </w:t>
            </w:r>
            <w:r w:rsidR="00456F65">
              <w:rPr>
                <w:sz w:val="24"/>
                <w:szCs w:val="24"/>
              </w:rPr>
              <w:t>et al.</w:t>
            </w:r>
            <w:r>
              <w:rPr>
                <w:sz w:val="24"/>
                <w:szCs w:val="24"/>
              </w:rPr>
              <w:t>, 2005</w:t>
            </w:r>
          </w:p>
          <w:p w14:paraId="7C3C7B26" w14:textId="159DB574" w:rsidR="00DA3E83" w:rsidRPr="00514639" w:rsidRDefault="00DA3E83" w:rsidP="00456F65">
            <w:pPr>
              <w:rPr>
                <w:sz w:val="24"/>
                <w:szCs w:val="24"/>
              </w:rPr>
            </w:pPr>
          </w:p>
        </w:tc>
        <w:tc>
          <w:tcPr>
            <w:tcW w:w="2389" w:type="dxa"/>
          </w:tcPr>
          <w:p w14:paraId="374D66B4" w14:textId="6BD7BF21" w:rsidR="00D53B93" w:rsidRPr="00514639" w:rsidRDefault="00420EED">
            <w:pPr>
              <w:rPr>
                <w:sz w:val="24"/>
                <w:szCs w:val="24"/>
              </w:rPr>
            </w:pPr>
            <w:r>
              <w:rPr>
                <w:sz w:val="24"/>
                <w:szCs w:val="24"/>
              </w:rPr>
              <w:t>Discussion</w:t>
            </w:r>
          </w:p>
        </w:tc>
      </w:tr>
      <w:tr w:rsidR="009C2581" w:rsidRPr="00514639" w14:paraId="41CC7016" w14:textId="77777777" w:rsidTr="00B17F6A">
        <w:tc>
          <w:tcPr>
            <w:tcW w:w="918" w:type="dxa"/>
          </w:tcPr>
          <w:p w14:paraId="099C8102" w14:textId="77777777" w:rsidR="009C2581" w:rsidRPr="00514639" w:rsidRDefault="009C2581">
            <w:pPr>
              <w:rPr>
                <w:sz w:val="24"/>
                <w:szCs w:val="24"/>
              </w:rPr>
            </w:pPr>
            <w:r w:rsidRPr="00514639">
              <w:rPr>
                <w:sz w:val="24"/>
                <w:szCs w:val="24"/>
              </w:rPr>
              <w:t>10/23</w:t>
            </w:r>
          </w:p>
        </w:tc>
        <w:tc>
          <w:tcPr>
            <w:tcW w:w="1890" w:type="dxa"/>
          </w:tcPr>
          <w:p w14:paraId="540DE9F0" w14:textId="7D0408F8" w:rsidR="009C2581" w:rsidRPr="00514639" w:rsidRDefault="0062171D">
            <w:pPr>
              <w:rPr>
                <w:sz w:val="24"/>
                <w:szCs w:val="24"/>
              </w:rPr>
            </w:pPr>
            <w:r>
              <w:rPr>
                <w:sz w:val="24"/>
                <w:szCs w:val="24"/>
              </w:rPr>
              <w:t>NO CLASS</w:t>
            </w:r>
          </w:p>
        </w:tc>
        <w:tc>
          <w:tcPr>
            <w:tcW w:w="4379" w:type="dxa"/>
          </w:tcPr>
          <w:p w14:paraId="34D48F94" w14:textId="1ED90749" w:rsidR="002E4F85" w:rsidRPr="00514639" w:rsidRDefault="0062171D">
            <w:pPr>
              <w:rPr>
                <w:sz w:val="24"/>
                <w:szCs w:val="24"/>
              </w:rPr>
            </w:pPr>
            <w:r>
              <w:rPr>
                <w:sz w:val="24"/>
                <w:szCs w:val="24"/>
              </w:rPr>
              <w:t>NO CLASS</w:t>
            </w:r>
          </w:p>
        </w:tc>
        <w:tc>
          <w:tcPr>
            <w:tcW w:w="2389" w:type="dxa"/>
          </w:tcPr>
          <w:p w14:paraId="5994F01D" w14:textId="2FA568D7" w:rsidR="009C2581" w:rsidRPr="00514639" w:rsidRDefault="009C2581">
            <w:pPr>
              <w:rPr>
                <w:sz w:val="24"/>
                <w:szCs w:val="24"/>
              </w:rPr>
            </w:pPr>
          </w:p>
        </w:tc>
      </w:tr>
      <w:tr w:rsidR="00412B61" w:rsidRPr="00514639" w14:paraId="5E2E3BA1" w14:textId="77777777" w:rsidTr="00B17F6A">
        <w:tc>
          <w:tcPr>
            <w:tcW w:w="918" w:type="dxa"/>
          </w:tcPr>
          <w:p w14:paraId="5AF4D6E1" w14:textId="77777777" w:rsidR="00412B61" w:rsidRPr="00514639" w:rsidRDefault="00412B61">
            <w:pPr>
              <w:rPr>
                <w:sz w:val="24"/>
                <w:szCs w:val="24"/>
              </w:rPr>
            </w:pPr>
            <w:r w:rsidRPr="00514639">
              <w:rPr>
                <w:sz w:val="24"/>
                <w:szCs w:val="24"/>
              </w:rPr>
              <w:t>10/30</w:t>
            </w:r>
          </w:p>
        </w:tc>
        <w:tc>
          <w:tcPr>
            <w:tcW w:w="1890" w:type="dxa"/>
          </w:tcPr>
          <w:p w14:paraId="7DE45C3D" w14:textId="6D3A2913" w:rsidR="00412B61" w:rsidRPr="00514639" w:rsidRDefault="00412B61" w:rsidP="00366175">
            <w:pPr>
              <w:rPr>
                <w:sz w:val="24"/>
                <w:szCs w:val="24"/>
              </w:rPr>
            </w:pPr>
            <w:r>
              <w:rPr>
                <w:sz w:val="24"/>
                <w:szCs w:val="24"/>
              </w:rPr>
              <w:t>Considering Context</w:t>
            </w:r>
          </w:p>
        </w:tc>
        <w:tc>
          <w:tcPr>
            <w:tcW w:w="4379" w:type="dxa"/>
          </w:tcPr>
          <w:p w14:paraId="14599F29" w14:textId="77777777" w:rsidR="00412B61" w:rsidRDefault="00412B61" w:rsidP="00412B61">
            <w:pPr>
              <w:rPr>
                <w:sz w:val="24"/>
                <w:szCs w:val="24"/>
              </w:rPr>
            </w:pPr>
            <w:r>
              <w:rPr>
                <w:sz w:val="24"/>
                <w:szCs w:val="24"/>
              </w:rPr>
              <w:t xml:space="preserve">Mendel, </w:t>
            </w:r>
            <w:proofErr w:type="spellStart"/>
            <w:r>
              <w:rPr>
                <w:sz w:val="24"/>
                <w:szCs w:val="24"/>
              </w:rPr>
              <w:t>Merdith</w:t>
            </w:r>
            <w:proofErr w:type="spellEnd"/>
            <w:r>
              <w:rPr>
                <w:sz w:val="24"/>
                <w:szCs w:val="24"/>
              </w:rPr>
              <w:t xml:space="preserve">, </w:t>
            </w:r>
            <w:proofErr w:type="spellStart"/>
            <w:r>
              <w:rPr>
                <w:sz w:val="24"/>
                <w:szCs w:val="24"/>
              </w:rPr>
              <w:t>Schoenbaum</w:t>
            </w:r>
            <w:proofErr w:type="spellEnd"/>
            <w:r>
              <w:rPr>
                <w:sz w:val="24"/>
                <w:szCs w:val="24"/>
              </w:rPr>
              <w:t xml:space="preserve">, </w:t>
            </w:r>
            <w:proofErr w:type="spellStart"/>
            <w:r>
              <w:rPr>
                <w:sz w:val="24"/>
                <w:szCs w:val="24"/>
              </w:rPr>
              <w:t>Sherbourne</w:t>
            </w:r>
            <w:proofErr w:type="spellEnd"/>
            <w:r>
              <w:rPr>
                <w:sz w:val="24"/>
                <w:szCs w:val="24"/>
              </w:rPr>
              <w:t xml:space="preserve"> &amp; Wells, (2008).</w:t>
            </w:r>
          </w:p>
          <w:p w14:paraId="4D3BAF4D" w14:textId="77777777" w:rsidR="00412B61" w:rsidRDefault="00412B61" w:rsidP="00412B61">
            <w:pPr>
              <w:rPr>
                <w:sz w:val="24"/>
                <w:szCs w:val="24"/>
              </w:rPr>
            </w:pPr>
            <w:r>
              <w:rPr>
                <w:sz w:val="24"/>
                <w:szCs w:val="24"/>
              </w:rPr>
              <w:t xml:space="preserve">Atkins, </w:t>
            </w:r>
            <w:proofErr w:type="spellStart"/>
            <w:r>
              <w:rPr>
                <w:sz w:val="24"/>
                <w:szCs w:val="24"/>
              </w:rPr>
              <w:t>Hoagwood</w:t>
            </w:r>
            <w:proofErr w:type="spellEnd"/>
            <w:r>
              <w:rPr>
                <w:sz w:val="24"/>
                <w:szCs w:val="24"/>
              </w:rPr>
              <w:t xml:space="preserve">, </w:t>
            </w:r>
            <w:proofErr w:type="spellStart"/>
            <w:r>
              <w:rPr>
                <w:sz w:val="24"/>
                <w:szCs w:val="24"/>
              </w:rPr>
              <w:t>Kutash</w:t>
            </w:r>
            <w:proofErr w:type="spellEnd"/>
            <w:r>
              <w:rPr>
                <w:sz w:val="24"/>
                <w:szCs w:val="24"/>
              </w:rPr>
              <w:t xml:space="preserve"> &amp; </w:t>
            </w:r>
            <w:proofErr w:type="spellStart"/>
            <w:r>
              <w:rPr>
                <w:sz w:val="24"/>
                <w:szCs w:val="24"/>
              </w:rPr>
              <w:t>Seidman</w:t>
            </w:r>
            <w:proofErr w:type="spellEnd"/>
            <w:r>
              <w:rPr>
                <w:sz w:val="24"/>
                <w:szCs w:val="24"/>
              </w:rPr>
              <w:t>, 2010.</w:t>
            </w:r>
          </w:p>
          <w:p w14:paraId="3CB37C95" w14:textId="6B46C0A6" w:rsidR="00412B61" w:rsidRPr="00514639" w:rsidRDefault="00412B61">
            <w:pPr>
              <w:rPr>
                <w:sz w:val="24"/>
                <w:szCs w:val="24"/>
              </w:rPr>
            </w:pPr>
          </w:p>
        </w:tc>
        <w:tc>
          <w:tcPr>
            <w:tcW w:w="2389" w:type="dxa"/>
          </w:tcPr>
          <w:p w14:paraId="4CBF33AC" w14:textId="05C0FAC9" w:rsidR="00412B61" w:rsidRPr="00514639" w:rsidRDefault="00412B61">
            <w:pPr>
              <w:rPr>
                <w:sz w:val="24"/>
                <w:szCs w:val="24"/>
              </w:rPr>
            </w:pPr>
            <w:r>
              <w:rPr>
                <w:sz w:val="24"/>
                <w:szCs w:val="24"/>
              </w:rPr>
              <w:t>Discussion</w:t>
            </w:r>
          </w:p>
        </w:tc>
      </w:tr>
      <w:tr w:rsidR="00F371A8" w:rsidRPr="00514639" w14:paraId="64A2247D" w14:textId="77777777" w:rsidTr="00B17F6A">
        <w:tc>
          <w:tcPr>
            <w:tcW w:w="918" w:type="dxa"/>
          </w:tcPr>
          <w:p w14:paraId="2EB269C7" w14:textId="77777777" w:rsidR="00F371A8" w:rsidRPr="00514639" w:rsidRDefault="00F371A8">
            <w:pPr>
              <w:rPr>
                <w:sz w:val="24"/>
                <w:szCs w:val="24"/>
              </w:rPr>
            </w:pPr>
            <w:r w:rsidRPr="00514639">
              <w:rPr>
                <w:sz w:val="24"/>
                <w:szCs w:val="24"/>
              </w:rPr>
              <w:t>11/6</w:t>
            </w:r>
          </w:p>
        </w:tc>
        <w:tc>
          <w:tcPr>
            <w:tcW w:w="1890" w:type="dxa"/>
          </w:tcPr>
          <w:p w14:paraId="0D90CC6A" w14:textId="2D32FED5" w:rsidR="00F371A8" w:rsidRPr="00514639" w:rsidRDefault="00F371A8" w:rsidP="00394971">
            <w:pPr>
              <w:rPr>
                <w:sz w:val="24"/>
                <w:szCs w:val="24"/>
              </w:rPr>
            </w:pPr>
            <w:r>
              <w:rPr>
                <w:sz w:val="24"/>
                <w:szCs w:val="24"/>
              </w:rPr>
              <w:t>Ideas from the Research-Practice Gap</w:t>
            </w:r>
          </w:p>
        </w:tc>
        <w:tc>
          <w:tcPr>
            <w:tcW w:w="4379" w:type="dxa"/>
          </w:tcPr>
          <w:p w14:paraId="418B5305" w14:textId="77777777" w:rsidR="00F371A8" w:rsidRDefault="00F371A8" w:rsidP="00CB22A0">
            <w:pPr>
              <w:rPr>
                <w:sz w:val="24"/>
                <w:szCs w:val="24"/>
              </w:rPr>
            </w:pPr>
            <w:r>
              <w:rPr>
                <w:sz w:val="24"/>
                <w:szCs w:val="24"/>
              </w:rPr>
              <w:t xml:space="preserve">Garland, </w:t>
            </w:r>
            <w:proofErr w:type="spellStart"/>
            <w:r>
              <w:rPr>
                <w:sz w:val="24"/>
                <w:szCs w:val="24"/>
              </w:rPr>
              <w:t>Plemmons</w:t>
            </w:r>
            <w:proofErr w:type="spellEnd"/>
            <w:r>
              <w:rPr>
                <w:sz w:val="24"/>
                <w:szCs w:val="24"/>
              </w:rPr>
              <w:t>, &amp; Koontz, 2006 Bradley et al., 2004</w:t>
            </w:r>
          </w:p>
          <w:p w14:paraId="06FEBF2D" w14:textId="18FCBD36" w:rsidR="00F371A8" w:rsidRPr="00514639" w:rsidRDefault="00F371A8">
            <w:pPr>
              <w:rPr>
                <w:sz w:val="24"/>
                <w:szCs w:val="24"/>
              </w:rPr>
            </w:pPr>
            <w:proofErr w:type="spellStart"/>
            <w:r>
              <w:rPr>
                <w:sz w:val="24"/>
                <w:szCs w:val="24"/>
              </w:rPr>
              <w:t>Dowie</w:t>
            </w:r>
            <w:proofErr w:type="spellEnd"/>
            <w:r>
              <w:rPr>
                <w:sz w:val="24"/>
                <w:szCs w:val="24"/>
              </w:rPr>
              <w:t>, 1996</w:t>
            </w:r>
          </w:p>
        </w:tc>
        <w:tc>
          <w:tcPr>
            <w:tcW w:w="2389" w:type="dxa"/>
          </w:tcPr>
          <w:p w14:paraId="75F8CB74" w14:textId="337C1E8C" w:rsidR="00F371A8" w:rsidRPr="00514639" w:rsidRDefault="00F371A8">
            <w:pPr>
              <w:rPr>
                <w:sz w:val="24"/>
                <w:szCs w:val="24"/>
              </w:rPr>
            </w:pPr>
            <w:r>
              <w:rPr>
                <w:sz w:val="24"/>
                <w:szCs w:val="24"/>
              </w:rPr>
              <w:t>Discussion</w:t>
            </w:r>
          </w:p>
        </w:tc>
      </w:tr>
      <w:tr w:rsidR="00F371A8" w:rsidRPr="00514639" w14:paraId="012944EB" w14:textId="77777777" w:rsidTr="00B17F6A">
        <w:tc>
          <w:tcPr>
            <w:tcW w:w="918" w:type="dxa"/>
          </w:tcPr>
          <w:p w14:paraId="3B5EB949" w14:textId="77777777" w:rsidR="00F371A8" w:rsidRPr="00514639" w:rsidRDefault="00F371A8">
            <w:pPr>
              <w:rPr>
                <w:sz w:val="24"/>
                <w:szCs w:val="24"/>
              </w:rPr>
            </w:pPr>
            <w:r w:rsidRPr="00514639">
              <w:rPr>
                <w:sz w:val="24"/>
                <w:szCs w:val="24"/>
              </w:rPr>
              <w:t>11/13</w:t>
            </w:r>
          </w:p>
        </w:tc>
        <w:tc>
          <w:tcPr>
            <w:tcW w:w="1890" w:type="dxa"/>
          </w:tcPr>
          <w:p w14:paraId="3BF6F23F" w14:textId="4334D1CF" w:rsidR="00F371A8" w:rsidRPr="00514639" w:rsidRDefault="00F371A8">
            <w:pPr>
              <w:rPr>
                <w:sz w:val="24"/>
                <w:szCs w:val="24"/>
              </w:rPr>
            </w:pPr>
            <w:r>
              <w:rPr>
                <w:sz w:val="24"/>
                <w:szCs w:val="24"/>
              </w:rPr>
              <w:t>Moving from science to practice</w:t>
            </w:r>
          </w:p>
        </w:tc>
        <w:tc>
          <w:tcPr>
            <w:tcW w:w="4379" w:type="dxa"/>
          </w:tcPr>
          <w:p w14:paraId="304A7CE2" w14:textId="77777777" w:rsidR="00F371A8" w:rsidRDefault="00F371A8" w:rsidP="00CB22A0">
            <w:pPr>
              <w:rPr>
                <w:sz w:val="24"/>
                <w:szCs w:val="24"/>
              </w:rPr>
            </w:pPr>
            <w:proofErr w:type="spellStart"/>
            <w:r>
              <w:rPr>
                <w:sz w:val="24"/>
                <w:szCs w:val="24"/>
              </w:rPr>
              <w:t>Schoenwald</w:t>
            </w:r>
            <w:proofErr w:type="spellEnd"/>
            <w:r>
              <w:rPr>
                <w:sz w:val="24"/>
                <w:szCs w:val="24"/>
              </w:rPr>
              <w:t xml:space="preserve"> &amp; </w:t>
            </w:r>
            <w:proofErr w:type="spellStart"/>
            <w:r>
              <w:rPr>
                <w:sz w:val="24"/>
                <w:szCs w:val="24"/>
              </w:rPr>
              <w:t>Hoagwood</w:t>
            </w:r>
            <w:proofErr w:type="spellEnd"/>
            <w:r>
              <w:rPr>
                <w:sz w:val="24"/>
                <w:szCs w:val="24"/>
              </w:rPr>
              <w:t>, (2001)</w:t>
            </w:r>
          </w:p>
          <w:p w14:paraId="34A5AAD7" w14:textId="77777777" w:rsidR="00F371A8" w:rsidRDefault="00F371A8" w:rsidP="00CB22A0">
            <w:pPr>
              <w:rPr>
                <w:sz w:val="24"/>
                <w:szCs w:val="24"/>
              </w:rPr>
            </w:pPr>
            <w:r>
              <w:rPr>
                <w:sz w:val="24"/>
                <w:szCs w:val="24"/>
              </w:rPr>
              <w:t>Green &amp; Seifert, 2005</w:t>
            </w:r>
          </w:p>
          <w:p w14:paraId="0BB834BB" w14:textId="5297D18C" w:rsidR="00F371A8" w:rsidRPr="00514639" w:rsidRDefault="00F371A8" w:rsidP="00F371A8">
            <w:pPr>
              <w:rPr>
                <w:sz w:val="24"/>
                <w:szCs w:val="24"/>
              </w:rPr>
            </w:pPr>
            <w:r>
              <w:rPr>
                <w:sz w:val="24"/>
                <w:szCs w:val="24"/>
              </w:rPr>
              <w:t xml:space="preserve">Persons &amp; </w:t>
            </w:r>
            <w:proofErr w:type="spellStart"/>
            <w:r>
              <w:rPr>
                <w:sz w:val="24"/>
                <w:szCs w:val="24"/>
              </w:rPr>
              <w:t>Silbershatz</w:t>
            </w:r>
            <w:proofErr w:type="spellEnd"/>
            <w:r>
              <w:rPr>
                <w:sz w:val="24"/>
                <w:szCs w:val="24"/>
              </w:rPr>
              <w:t>, 1998</w:t>
            </w:r>
          </w:p>
        </w:tc>
        <w:tc>
          <w:tcPr>
            <w:tcW w:w="2389" w:type="dxa"/>
          </w:tcPr>
          <w:p w14:paraId="34CB953E" w14:textId="3BACA160" w:rsidR="00F371A8" w:rsidRPr="00514639" w:rsidRDefault="00F371A8">
            <w:pPr>
              <w:rPr>
                <w:sz w:val="24"/>
                <w:szCs w:val="24"/>
              </w:rPr>
            </w:pPr>
            <w:r>
              <w:rPr>
                <w:sz w:val="24"/>
                <w:szCs w:val="24"/>
              </w:rPr>
              <w:t>Discussion</w:t>
            </w:r>
          </w:p>
        </w:tc>
      </w:tr>
      <w:tr w:rsidR="0062171D" w:rsidRPr="00514639" w14:paraId="6E8A64E1" w14:textId="77777777" w:rsidTr="00B17F6A">
        <w:tc>
          <w:tcPr>
            <w:tcW w:w="918" w:type="dxa"/>
          </w:tcPr>
          <w:p w14:paraId="2745933C" w14:textId="77777777" w:rsidR="0062171D" w:rsidRPr="00514639" w:rsidRDefault="0062171D">
            <w:pPr>
              <w:rPr>
                <w:sz w:val="24"/>
                <w:szCs w:val="24"/>
              </w:rPr>
            </w:pPr>
            <w:r w:rsidRPr="00514639">
              <w:rPr>
                <w:sz w:val="24"/>
                <w:szCs w:val="24"/>
              </w:rPr>
              <w:t>11/20</w:t>
            </w:r>
          </w:p>
        </w:tc>
        <w:tc>
          <w:tcPr>
            <w:tcW w:w="1890" w:type="dxa"/>
          </w:tcPr>
          <w:p w14:paraId="332E308D" w14:textId="67780C6C" w:rsidR="0062171D" w:rsidRPr="00514639" w:rsidRDefault="0062171D">
            <w:pPr>
              <w:rPr>
                <w:sz w:val="24"/>
                <w:szCs w:val="24"/>
              </w:rPr>
            </w:pPr>
            <w:r>
              <w:rPr>
                <w:sz w:val="24"/>
                <w:szCs w:val="24"/>
              </w:rPr>
              <w:t>Approaches to Implementation Science</w:t>
            </w:r>
          </w:p>
        </w:tc>
        <w:tc>
          <w:tcPr>
            <w:tcW w:w="4379" w:type="dxa"/>
          </w:tcPr>
          <w:p w14:paraId="03817556" w14:textId="77777777" w:rsidR="0062171D" w:rsidRDefault="0062171D" w:rsidP="0062171D">
            <w:pPr>
              <w:rPr>
                <w:sz w:val="24"/>
                <w:szCs w:val="24"/>
              </w:rPr>
            </w:pPr>
            <w:proofErr w:type="spellStart"/>
            <w:r>
              <w:rPr>
                <w:sz w:val="24"/>
                <w:szCs w:val="24"/>
              </w:rPr>
              <w:t>Fixsen</w:t>
            </w:r>
            <w:proofErr w:type="spellEnd"/>
            <w:r>
              <w:rPr>
                <w:sz w:val="24"/>
                <w:szCs w:val="24"/>
              </w:rPr>
              <w:t xml:space="preserve"> et al., 2005</w:t>
            </w:r>
          </w:p>
          <w:p w14:paraId="187F1F83" w14:textId="77777777" w:rsidR="0062171D" w:rsidRDefault="0062171D" w:rsidP="0062171D">
            <w:pPr>
              <w:rPr>
                <w:sz w:val="24"/>
                <w:szCs w:val="24"/>
              </w:rPr>
            </w:pPr>
            <w:proofErr w:type="spellStart"/>
            <w:r>
              <w:rPr>
                <w:sz w:val="24"/>
                <w:szCs w:val="24"/>
              </w:rPr>
              <w:t>Schoenwald</w:t>
            </w:r>
            <w:proofErr w:type="spellEnd"/>
            <w:r>
              <w:rPr>
                <w:sz w:val="24"/>
                <w:szCs w:val="24"/>
              </w:rPr>
              <w:t xml:space="preserve"> &amp; </w:t>
            </w:r>
            <w:proofErr w:type="spellStart"/>
            <w:r>
              <w:rPr>
                <w:sz w:val="24"/>
                <w:szCs w:val="24"/>
              </w:rPr>
              <w:t>Henggeler</w:t>
            </w:r>
            <w:proofErr w:type="spellEnd"/>
            <w:r>
              <w:rPr>
                <w:sz w:val="24"/>
                <w:szCs w:val="24"/>
              </w:rPr>
              <w:t>, 2010</w:t>
            </w:r>
          </w:p>
          <w:p w14:paraId="0E0968B4" w14:textId="5FE8B210" w:rsidR="0062171D" w:rsidRPr="00514639" w:rsidRDefault="0062171D">
            <w:pPr>
              <w:rPr>
                <w:sz w:val="24"/>
                <w:szCs w:val="24"/>
              </w:rPr>
            </w:pPr>
            <w:r>
              <w:rPr>
                <w:sz w:val="24"/>
                <w:szCs w:val="24"/>
              </w:rPr>
              <w:t>Glasgow, Lichtenstein, &amp; Marcus, 2003</w:t>
            </w:r>
          </w:p>
        </w:tc>
        <w:tc>
          <w:tcPr>
            <w:tcW w:w="2389" w:type="dxa"/>
          </w:tcPr>
          <w:p w14:paraId="1A028A90" w14:textId="68B7A269" w:rsidR="0062171D" w:rsidRPr="00514639" w:rsidRDefault="0062171D">
            <w:pPr>
              <w:rPr>
                <w:sz w:val="24"/>
                <w:szCs w:val="24"/>
              </w:rPr>
            </w:pPr>
            <w:r>
              <w:rPr>
                <w:sz w:val="24"/>
                <w:szCs w:val="24"/>
              </w:rPr>
              <w:t>Discussion</w:t>
            </w:r>
          </w:p>
        </w:tc>
      </w:tr>
      <w:tr w:rsidR="00456F65" w:rsidRPr="00514639" w14:paraId="494496F2" w14:textId="77777777" w:rsidTr="00B17F6A">
        <w:tc>
          <w:tcPr>
            <w:tcW w:w="918" w:type="dxa"/>
          </w:tcPr>
          <w:p w14:paraId="4E4CF486" w14:textId="0EB92B38" w:rsidR="00456F65" w:rsidRPr="00514639" w:rsidRDefault="00456F65">
            <w:pPr>
              <w:rPr>
                <w:sz w:val="24"/>
                <w:szCs w:val="24"/>
              </w:rPr>
            </w:pPr>
            <w:r w:rsidRPr="00514639">
              <w:rPr>
                <w:sz w:val="24"/>
                <w:szCs w:val="24"/>
              </w:rPr>
              <w:t>11/27</w:t>
            </w:r>
          </w:p>
        </w:tc>
        <w:tc>
          <w:tcPr>
            <w:tcW w:w="1890" w:type="dxa"/>
          </w:tcPr>
          <w:p w14:paraId="794DA6BF" w14:textId="5F53E015" w:rsidR="00456F65" w:rsidRPr="00514639" w:rsidRDefault="00456F65">
            <w:pPr>
              <w:rPr>
                <w:sz w:val="24"/>
                <w:szCs w:val="24"/>
              </w:rPr>
            </w:pPr>
            <w:r>
              <w:rPr>
                <w:sz w:val="24"/>
                <w:szCs w:val="24"/>
              </w:rPr>
              <w:t>Innovation Diffusion</w:t>
            </w:r>
          </w:p>
        </w:tc>
        <w:tc>
          <w:tcPr>
            <w:tcW w:w="4379" w:type="dxa"/>
          </w:tcPr>
          <w:p w14:paraId="2FC874AD" w14:textId="77777777" w:rsidR="00456F65" w:rsidRDefault="00456F65" w:rsidP="00456F65">
            <w:pPr>
              <w:rPr>
                <w:sz w:val="24"/>
                <w:szCs w:val="24"/>
              </w:rPr>
            </w:pPr>
            <w:r>
              <w:rPr>
                <w:sz w:val="24"/>
                <w:szCs w:val="24"/>
              </w:rPr>
              <w:t xml:space="preserve">Cain &amp; </w:t>
            </w:r>
            <w:proofErr w:type="spellStart"/>
            <w:r>
              <w:rPr>
                <w:sz w:val="24"/>
                <w:szCs w:val="24"/>
              </w:rPr>
              <w:t>Mittman</w:t>
            </w:r>
            <w:proofErr w:type="spellEnd"/>
            <w:r>
              <w:rPr>
                <w:sz w:val="24"/>
                <w:szCs w:val="24"/>
              </w:rPr>
              <w:t>, 2002</w:t>
            </w:r>
          </w:p>
          <w:p w14:paraId="3830CBAB" w14:textId="77777777" w:rsidR="00456F65" w:rsidRDefault="00456F65" w:rsidP="00456F65">
            <w:pPr>
              <w:rPr>
                <w:sz w:val="24"/>
                <w:szCs w:val="24"/>
              </w:rPr>
            </w:pPr>
            <w:r>
              <w:rPr>
                <w:sz w:val="24"/>
                <w:szCs w:val="24"/>
              </w:rPr>
              <w:t>Choi, 2005</w:t>
            </w:r>
          </w:p>
          <w:p w14:paraId="7646A6FC" w14:textId="4891EA7D" w:rsidR="00DB486C" w:rsidRDefault="00DB486C" w:rsidP="00456F65">
            <w:pPr>
              <w:rPr>
                <w:sz w:val="24"/>
                <w:szCs w:val="24"/>
              </w:rPr>
            </w:pPr>
            <w:proofErr w:type="spellStart"/>
            <w:r w:rsidRPr="00412B61">
              <w:rPr>
                <w:sz w:val="24"/>
                <w:szCs w:val="24"/>
              </w:rPr>
              <w:t>Rotheram-Borus</w:t>
            </w:r>
            <w:proofErr w:type="spellEnd"/>
            <w:r w:rsidRPr="00412B61">
              <w:rPr>
                <w:sz w:val="24"/>
                <w:szCs w:val="24"/>
              </w:rPr>
              <w:t xml:space="preserve">, </w:t>
            </w:r>
            <w:proofErr w:type="spellStart"/>
            <w:r w:rsidRPr="00412B61">
              <w:rPr>
                <w:sz w:val="24"/>
                <w:szCs w:val="24"/>
              </w:rPr>
              <w:t>Swendeman</w:t>
            </w:r>
            <w:proofErr w:type="spellEnd"/>
            <w:r w:rsidRPr="00412B61">
              <w:rPr>
                <w:sz w:val="24"/>
                <w:szCs w:val="24"/>
              </w:rPr>
              <w:t xml:space="preserve">, &amp; </w:t>
            </w:r>
            <w:proofErr w:type="spellStart"/>
            <w:r w:rsidRPr="00412B61">
              <w:rPr>
                <w:sz w:val="24"/>
                <w:szCs w:val="24"/>
              </w:rPr>
              <w:t>Chorpita</w:t>
            </w:r>
            <w:proofErr w:type="spellEnd"/>
            <w:r w:rsidRPr="00412B61">
              <w:rPr>
                <w:sz w:val="24"/>
                <w:szCs w:val="24"/>
              </w:rPr>
              <w:t>, 2012</w:t>
            </w:r>
          </w:p>
          <w:p w14:paraId="3302E712" w14:textId="2569A668" w:rsidR="00456F65" w:rsidRPr="00514639" w:rsidRDefault="00456F65">
            <w:pPr>
              <w:rPr>
                <w:sz w:val="24"/>
                <w:szCs w:val="24"/>
              </w:rPr>
            </w:pPr>
          </w:p>
        </w:tc>
        <w:tc>
          <w:tcPr>
            <w:tcW w:w="2389" w:type="dxa"/>
          </w:tcPr>
          <w:p w14:paraId="116776C8" w14:textId="67DE7B5F" w:rsidR="00456F65" w:rsidRPr="00514639" w:rsidRDefault="00420EED">
            <w:pPr>
              <w:rPr>
                <w:sz w:val="24"/>
                <w:szCs w:val="24"/>
              </w:rPr>
            </w:pPr>
            <w:r>
              <w:rPr>
                <w:sz w:val="24"/>
                <w:szCs w:val="24"/>
              </w:rPr>
              <w:t>Discussion</w:t>
            </w:r>
          </w:p>
        </w:tc>
      </w:tr>
      <w:tr w:rsidR="00456F65" w:rsidRPr="00514639" w14:paraId="68AB7FA1" w14:textId="77777777" w:rsidTr="00B17F6A">
        <w:tc>
          <w:tcPr>
            <w:tcW w:w="918" w:type="dxa"/>
          </w:tcPr>
          <w:p w14:paraId="675F95E8" w14:textId="77777777" w:rsidR="00456F65" w:rsidRPr="00514639" w:rsidRDefault="00456F65">
            <w:pPr>
              <w:rPr>
                <w:sz w:val="24"/>
                <w:szCs w:val="24"/>
              </w:rPr>
            </w:pPr>
            <w:r w:rsidRPr="00514639">
              <w:rPr>
                <w:sz w:val="24"/>
                <w:szCs w:val="24"/>
              </w:rPr>
              <w:t>12/4</w:t>
            </w:r>
          </w:p>
        </w:tc>
        <w:tc>
          <w:tcPr>
            <w:tcW w:w="1890" w:type="dxa"/>
          </w:tcPr>
          <w:p w14:paraId="5906D6DF" w14:textId="6B54F7FB" w:rsidR="00456F65" w:rsidRPr="00514639" w:rsidRDefault="00F371A8" w:rsidP="00191A3A">
            <w:pPr>
              <w:rPr>
                <w:sz w:val="24"/>
                <w:szCs w:val="24"/>
              </w:rPr>
            </w:pPr>
            <w:r>
              <w:rPr>
                <w:sz w:val="24"/>
                <w:szCs w:val="24"/>
              </w:rPr>
              <w:t>NO CLASS</w:t>
            </w:r>
          </w:p>
        </w:tc>
        <w:tc>
          <w:tcPr>
            <w:tcW w:w="4379" w:type="dxa"/>
          </w:tcPr>
          <w:p w14:paraId="766E10EF" w14:textId="77777777" w:rsidR="00456F65" w:rsidRPr="00514639" w:rsidRDefault="00456F65">
            <w:pPr>
              <w:rPr>
                <w:sz w:val="24"/>
                <w:szCs w:val="24"/>
              </w:rPr>
            </w:pPr>
          </w:p>
        </w:tc>
        <w:tc>
          <w:tcPr>
            <w:tcW w:w="2389" w:type="dxa"/>
          </w:tcPr>
          <w:p w14:paraId="778C9E8D" w14:textId="5D2FD48F" w:rsidR="00456F65" w:rsidRPr="00514639" w:rsidRDefault="00420EED">
            <w:pPr>
              <w:rPr>
                <w:sz w:val="24"/>
                <w:szCs w:val="24"/>
              </w:rPr>
            </w:pPr>
            <w:proofErr w:type="spellStart"/>
            <w:r>
              <w:rPr>
                <w:sz w:val="24"/>
                <w:szCs w:val="24"/>
              </w:rPr>
              <w:t>Powerpoint</w:t>
            </w:r>
            <w:proofErr w:type="spellEnd"/>
          </w:p>
        </w:tc>
      </w:tr>
      <w:tr w:rsidR="00456F65" w:rsidRPr="00514639" w14:paraId="11C80A04" w14:textId="77777777" w:rsidTr="00B17F6A">
        <w:tc>
          <w:tcPr>
            <w:tcW w:w="918" w:type="dxa"/>
          </w:tcPr>
          <w:p w14:paraId="164C3FCC" w14:textId="77777777" w:rsidR="00456F65" w:rsidRPr="00514639" w:rsidRDefault="00456F65">
            <w:pPr>
              <w:rPr>
                <w:sz w:val="24"/>
                <w:szCs w:val="24"/>
              </w:rPr>
            </w:pPr>
            <w:r w:rsidRPr="00514639">
              <w:rPr>
                <w:sz w:val="24"/>
                <w:szCs w:val="24"/>
              </w:rPr>
              <w:t>12/11</w:t>
            </w:r>
          </w:p>
        </w:tc>
        <w:tc>
          <w:tcPr>
            <w:tcW w:w="1890" w:type="dxa"/>
          </w:tcPr>
          <w:p w14:paraId="063835B4" w14:textId="77777777" w:rsidR="00456F65" w:rsidRPr="00514639" w:rsidRDefault="00456F65" w:rsidP="00191A3A">
            <w:pPr>
              <w:rPr>
                <w:sz w:val="24"/>
                <w:szCs w:val="24"/>
              </w:rPr>
            </w:pPr>
            <w:r>
              <w:rPr>
                <w:sz w:val="24"/>
                <w:szCs w:val="24"/>
              </w:rPr>
              <w:t>Class Presentations</w:t>
            </w:r>
          </w:p>
        </w:tc>
        <w:tc>
          <w:tcPr>
            <w:tcW w:w="4379" w:type="dxa"/>
          </w:tcPr>
          <w:p w14:paraId="3570DD88" w14:textId="183A77FA" w:rsidR="00456F65" w:rsidRPr="00514639" w:rsidRDefault="00F371A8">
            <w:pPr>
              <w:rPr>
                <w:sz w:val="24"/>
                <w:szCs w:val="24"/>
              </w:rPr>
            </w:pPr>
            <w:r w:rsidRPr="003B6E69">
              <w:rPr>
                <w:sz w:val="24"/>
                <w:szCs w:val="24"/>
                <w:highlight w:val="green"/>
              </w:rPr>
              <w:t>EXTENDED CLASS 2-6</w:t>
            </w:r>
          </w:p>
        </w:tc>
        <w:tc>
          <w:tcPr>
            <w:tcW w:w="2389" w:type="dxa"/>
          </w:tcPr>
          <w:p w14:paraId="45EF8B83" w14:textId="78FBFF84" w:rsidR="00456F65" w:rsidRPr="00514639" w:rsidRDefault="00420EED">
            <w:pPr>
              <w:rPr>
                <w:sz w:val="24"/>
                <w:szCs w:val="24"/>
              </w:rPr>
            </w:pPr>
            <w:proofErr w:type="spellStart"/>
            <w:r>
              <w:rPr>
                <w:sz w:val="24"/>
                <w:szCs w:val="24"/>
              </w:rPr>
              <w:t>Powerpoint</w:t>
            </w:r>
            <w:proofErr w:type="spellEnd"/>
          </w:p>
        </w:tc>
      </w:tr>
      <w:tr w:rsidR="00456F65" w:rsidRPr="00514639" w14:paraId="2741F162" w14:textId="77777777" w:rsidTr="00B17F6A">
        <w:tc>
          <w:tcPr>
            <w:tcW w:w="918" w:type="dxa"/>
          </w:tcPr>
          <w:p w14:paraId="423504BC" w14:textId="77777777" w:rsidR="00456F65" w:rsidRPr="00514639" w:rsidRDefault="00456F65">
            <w:pPr>
              <w:rPr>
                <w:sz w:val="24"/>
                <w:szCs w:val="24"/>
              </w:rPr>
            </w:pPr>
            <w:r w:rsidRPr="00514639">
              <w:rPr>
                <w:sz w:val="24"/>
                <w:szCs w:val="24"/>
              </w:rPr>
              <w:t>12/18</w:t>
            </w:r>
          </w:p>
        </w:tc>
        <w:tc>
          <w:tcPr>
            <w:tcW w:w="1890" w:type="dxa"/>
          </w:tcPr>
          <w:p w14:paraId="07036C81" w14:textId="092A41E1" w:rsidR="00456F65" w:rsidRPr="00514639" w:rsidRDefault="000144F0">
            <w:pPr>
              <w:rPr>
                <w:sz w:val="24"/>
                <w:szCs w:val="24"/>
              </w:rPr>
            </w:pPr>
            <w:r>
              <w:rPr>
                <w:sz w:val="24"/>
                <w:szCs w:val="24"/>
              </w:rPr>
              <w:t>Final Thoughts and future directions</w:t>
            </w:r>
          </w:p>
        </w:tc>
        <w:tc>
          <w:tcPr>
            <w:tcW w:w="4379" w:type="dxa"/>
          </w:tcPr>
          <w:p w14:paraId="5E9EF4A7" w14:textId="77777777" w:rsidR="00456F65" w:rsidRDefault="000144F0">
            <w:pPr>
              <w:rPr>
                <w:sz w:val="24"/>
                <w:szCs w:val="24"/>
              </w:rPr>
            </w:pPr>
            <w:proofErr w:type="spellStart"/>
            <w:r>
              <w:rPr>
                <w:sz w:val="24"/>
                <w:szCs w:val="24"/>
              </w:rPr>
              <w:t>Leffler</w:t>
            </w:r>
            <w:proofErr w:type="spellEnd"/>
            <w:r>
              <w:rPr>
                <w:sz w:val="24"/>
                <w:szCs w:val="24"/>
              </w:rPr>
              <w:t>, Jackson, West, McCarty, &amp; Atkins, 2012</w:t>
            </w:r>
          </w:p>
          <w:p w14:paraId="40F33600" w14:textId="77777777" w:rsidR="00DA3E83" w:rsidRDefault="00DA3E83">
            <w:pPr>
              <w:rPr>
                <w:sz w:val="24"/>
                <w:szCs w:val="24"/>
              </w:rPr>
            </w:pPr>
            <w:proofErr w:type="spellStart"/>
            <w:r>
              <w:rPr>
                <w:sz w:val="24"/>
                <w:szCs w:val="24"/>
              </w:rPr>
              <w:t>Bickman</w:t>
            </w:r>
            <w:proofErr w:type="spellEnd"/>
            <w:r>
              <w:rPr>
                <w:sz w:val="24"/>
                <w:szCs w:val="24"/>
              </w:rPr>
              <w:t>, 2008</w:t>
            </w:r>
          </w:p>
          <w:p w14:paraId="296639ED" w14:textId="4D6B810E" w:rsidR="00C24C10" w:rsidRPr="00514639" w:rsidRDefault="00C24C10">
            <w:pPr>
              <w:rPr>
                <w:sz w:val="24"/>
                <w:szCs w:val="24"/>
              </w:rPr>
            </w:pPr>
            <w:proofErr w:type="spellStart"/>
            <w:r>
              <w:rPr>
                <w:sz w:val="24"/>
                <w:szCs w:val="24"/>
              </w:rPr>
              <w:t>Schiffman</w:t>
            </w:r>
            <w:proofErr w:type="spellEnd"/>
            <w:r>
              <w:rPr>
                <w:sz w:val="24"/>
                <w:szCs w:val="24"/>
              </w:rPr>
              <w:t xml:space="preserve">, Becker, &amp; </w:t>
            </w:r>
            <w:proofErr w:type="spellStart"/>
            <w:r>
              <w:rPr>
                <w:sz w:val="24"/>
                <w:szCs w:val="24"/>
              </w:rPr>
              <w:t>Daleiden</w:t>
            </w:r>
            <w:proofErr w:type="spellEnd"/>
            <w:r>
              <w:rPr>
                <w:sz w:val="24"/>
                <w:szCs w:val="24"/>
              </w:rPr>
              <w:t xml:space="preserve">, 2006. </w:t>
            </w:r>
          </w:p>
        </w:tc>
        <w:tc>
          <w:tcPr>
            <w:tcW w:w="2389" w:type="dxa"/>
          </w:tcPr>
          <w:p w14:paraId="51C90141" w14:textId="579E7DA2" w:rsidR="00456F65" w:rsidRPr="00514639" w:rsidRDefault="00456F65" w:rsidP="00DB486C">
            <w:pPr>
              <w:rPr>
                <w:sz w:val="24"/>
                <w:szCs w:val="24"/>
              </w:rPr>
            </w:pPr>
            <w:r w:rsidRPr="00514639">
              <w:rPr>
                <w:sz w:val="24"/>
                <w:szCs w:val="24"/>
              </w:rPr>
              <w:t xml:space="preserve">FINAL </w:t>
            </w:r>
            <w:r w:rsidR="00DB486C">
              <w:rPr>
                <w:sz w:val="24"/>
                <w:szCs w:val="24"/>
              </w:rPr>
              <w:t>RP1 Drafts</w:t>
            </w:r>
            <w:r w:rsidRPr="00514639">
              <w:rPr>
                <w:sz w:val="24"/>
                <w:szCs w:val="24"/>
              </w:rPr>
              <w:t xml:space="preserve"> DUE</w:t>
            </w:r>
          </w:p>
        </w:tc>
      </w:tr>
    </w:tbl>
    <w:p w14:paraId="27D5FD1E" w14:textId="77777777" w:rsidR="00554FD6" w:rsidRDefault="00554FD6"/>
    <w:p w14:paraId="76866B14" w14:textId="77777777" w:rsidR="00420EED" w:rsidRDefault="00420EED"/>
    <w:p w14:paraId="7E1E5237" w14:textId="6F25168F" w:rsidR="00420EED" w:rsidRDefault="00420EED">
      <w:r>
        <w:t>Course Readings</w:t>
      </w:r>
    </w:p>
    <w:p w14:paraId="2052E457" w14:textId="77777777" w:rsidR="00420EED" w:rsidRDefault="00420EED" w:rsidP="00420EED">
      <w:pPr>
        <w:ind w:left="360" w:hanging="360"/>
      </w:pPr>
    </w:p>
    <w:p w14:paraId="5E639176" w14:textId="4ECB02D5" w:rsidR="00CB6BF4" w:rsidRDefault="00CB6BF4" w:rsidP="00C31F28">
      <w:pPr>
        <w:tabs>
          <w:tab w:val="left" w:pos="450"/>
        </w:tabs>
        <w:autoSpaceDE w:val="0"/>
        <w:autoSpaceDN w:val="0"/>
        <w:adjustRightInd w:val="0"/>
        <w:ind w:left="360" w:hanging="360"/>
      </w:pPr>
      <w:proofErr w:type="gramStart"/>
      <w:r>
        <w:t xml:space="preserve">Addis, M.E., </w:t>
      </w:r>
      <w:proofErr w:type="spellStart"/>
      <w:r>
        <w:t>Hatgis</w:t>
      </w:r>
      <w:proofErr w:type="spellEnd"/>
      <w:r>
        <w:t xml:space="preserve">, C., </w:t>
      </w:r>
      <w:proofErr w:type="spellStart"/>
      <w:r>
        <w:t>Krasnow</w:t>
      </w:r>
      <w:proofErr w:type="spellEnd"/>
      <w:r>
        <w:t>, A.D., Jacob, K., Bourne, L., &amp; Mansfield, A. (2004).</w:t>
      </w:r>
      <w:proofErr w:type="gramEnd"/>
      <w:r>
        <w:t xml:space="preserve"> </w:t>
      </w:r>
      <w:proofErr w:type="gramStart"/>
      <w:r>
        <w:t>Effectiveness of cognitive-behavioral treatment for panic disorder versus treatment as usual in a managed care setting.</w:t>
      </w:r>
      <w:proofErr w:type="gramEnd"/>
      <w:r>
        <w:t xml:space="preserve"> </w:t>
      </w:r>
      <w:proofErr w:type="gramStart"/>
      <w:r w:rsidRPr="00095F07">
        <w:rPr>
          <w:i/>
        </w:rPr>
        <w:t>Journal of Consulting and Clinical Psychology, 72</w:t>
      </w:r>
      <w:r>
        <w:t>, 625-635.</w:t>
      </w:r>
      <w:proofErr w:type="gramEnd"/>
    </w:p>
    <w:p w14:paraId="56C1BA52" w14:textId="77777777" w:rsidR="00095F07" w:rsidRDefault="00095F07" w:rsidP="00C31F28">
      <w:pPr>
        <w:tabs>
          <w:tab w:val="left" w:pos="450"/>
        </w:tabs>
        <w:autoSpaceDE w:val="0"/>
        <w:autoSpaceDN w:val="0"/>
        <w:adjustRightInd w:val="0"/>
        <w:ind w:left="360" w:hanging="360"/>
      </w:pPr>
    </w:p>
    <w:p w14:paraId="0DAB5902" w14:textId="77777777" w:rsidR="00420EED" w:rsidRDefault="00420EED" w:rsidP="00C31F28">
      <w:pPr>
        <w:tabs>
          <w:tab w:val="left" w:pos="450"/>
        </w:tabs>
        <w:autoSpaceDE w:val="0"/>
        <w:autoSpaceDN w:val="0"/>
        <w:adjustRightInd w:val="0"/>
        <w:ind w:left="360" w:hanging="360"/>
      </w:pPr>
      <w:r w:rsidRPr="007F7629">
        <w:t xml:space="preserve">Atkins, M. S., </w:t>
      </w:r>
      <w:proofErr w:type="spellStart"/>
      <w:r w:rsidRPr="007F7629">
        <w:t>Hoagwood</w:t>
      </w:r>
      <w:proofErr w:type="spellEnd"/>
      <w:r w:rsidRPr="007F7629">
        <w:t xml:space="preserve">, K. E., </w:t>
      </w:r>
      <w:proofErr w:type="spellStart"/>
      <w:r w:rsidRPr="007F7629">
        <w:t>Kutash</w:t>
      </w:r>
      <w:proofErr w:type="spellEnd"/>
      <w:r w:rsidRPr="007F7629">
        <w:t xml:space="preserve">, K., &amp; </w:t>
      </w:r>
      <w:proofErr w:type="spellStart"/>
      <w:r>
        <w:t>Seidman</w:t>
      </w:r>
      <w:proofErr w:type="spellEnd"/>
      <w:r>
        <w:t xml:space="preserve">, E. (2010). </w:t>
      </w:r>
      <w:proofErr w:type="gramStart"/>
      <w:r>
        <w:t>Toward the i</w:t>
      </w:r>
      <w:r w:rsidRPr="007F7629">
        <w:t xml:space="preserve">ntegration of </w:t>
      </w:r>
      <w:r>
        <w:t>education and mental h</w:t>
      </w:r>
      <w:r w:rsidRPr="007F7629">
        <w:t xml:space="preserve">ealth in </w:t>
      </w:r>
      <w:r>
        <w:t>s</w:t>
      </w:r>
      <w:r w:rsidRPr="007F7629">
        <w:t>chools.</w:t>
      </w:r>
      <w:proofErr w:type="gramEnd"/>
      <w:r w:rsidRPr="007F7629">
        <w:t xml:space="preserve"> </w:t>
      </w:r>
      <w:proofErr w:type="gramStart"/>
      <w:r w:rsidRPr="007F7629">
        <w:rPr>
          <w:i/>
          <w:iCs/>
        </w:rPr>
        <w:t>Administration and Policy in Mental Health, 37</w:t>
      </w:r>
      <w:r w:rsidRPr="007F7629">
        <w:t>, 40-47.</w:t>
      </w:r>
      <w:proofErr w:type="gramEnd"/>
      <w:r w:rsidRPr="007F7629">
        <w:t xml:space="preserve"> </w:t>
      </w:r>
    </w:p>
    <w:p w14:paraId="6115CCB4" w14:textId="77777777" w:rsidR="00095F07" w:rsidRDefault="00095F07" w:rsidP="00C31F28">
      <w:pPr>
        <w:tabs>
          <w:tab w:val="left" w:pos="450"/>
        </w:tabs>
        <w:autoSpaceDE w:val="0"/>
        <w:autoSpaceDN w:val="0"/>
        <w:adjustRightInd w:val="0"/>
        <w:ind w:left="360" w:hanging="360"/>
      </w:pPr>
    </w:p>
    <w:p w14:paraId="44BF1060" w14:textId="77777777" w:rsidR="00420EED" w:rsidRPr="007F7629" w:rsidRDefault="00420EED" w:rsidP="00C31F28">
      <w:pPr>
        <w:tabs>
          <w:tab w:val="left" w:pos="450"/>
        </w:tabs>
        <w:autoSpaceDE w:val="0"/>
        <w:autoSpaceDN w:val="0"/>
        <w:adjustRightInd w:val="0"/>
        <w:ind w:left="360" w:hanging="360"/>
      </w:pPr>
      <w:proofErr w:type="gramStart"/>
      <w:r>
        <w:t xml:space="preserve">Baker, T. B., </w:t>
      </w:r>
      <w:proofErr w:type="spellStart"/>
      <w:r>
        <w:t>McFall</w:t>
      </w:r>
      <w:proofErr w:type="spellEnd"/>
      <w:r>
        <w:t xml:space="preserve">, R. M., &amp; </w:t>
      </w:r>
      <w:proofErr w:type="spellStart"/>
      <w:r>
        <w:t>Shoham</w:t>
      </w:r>
      <w:proofErr w:type="spellEnd"/>
      <w:r>
        <w:t>, V. (2009).</w:t>
      </w:r>
      <w:proofErr w:type="gramEnd"/>
      <w:r>
        <w:t xml:space="preserve"> Current status and future prospects of clinical p</w:t>
      </w:r>
      <w:r w:rsidRPr="007F7629">
        <w:t>sychology</w:t>
      </w:r>
      <w:r>
        <w:t xml:space="preserve"> toward a scientifically principled approach to mental and b</w:t>
      </w:r>
      <w:r w:rsidRPr="007F7629">
        <w:t>ehavioral</w:t>
      </w:r>
    </w:p>
    <w:p w14:paraId="70E41F38" w14:textId="24A1E923" w:rsidR="00420EED" w:rsidRDefault="00095F07" w:rsidP="00C31F28">
      <w:pPr>
        <w:tabs>
          <w:tab w:val="left" w:pos="450"/>
        </w:tabs>
        <w:ind w:left="360" w:hanging="360"/>
      </w:pPr>
      <w:r>
        <w:tab/>
      </w:r>
      <w:proofErr w:type="gramStart"/>
      <w:r w:rsidR="00420EED">
        <w:t>health</w:t>
      </w:r>
      <w:proofErr w:type="gramEnd"/>
      <w:r w:rsidR="00420EED">
        <w:t xml:space="preserve"> c</w:t>
      </w:r>
      <w:r w:rsidR="00420EED" w:rsidRPr="007F7629">
        <w:t>are</w:t>
      </w:r>
      <w:r w:rsidR="00420EED">
        <w:t xml:space="preserve">. </w:t>
      </w:r>
      <w:proofErr w:type="gramStart"/>
      <w:r w:rsidR="00420EED" w:rsidRPr="003045B2">
        <w:rPr>
          <w:i/>
          <w:iCs/>
        </w:rPr>
        <w:t>Psychological Science in the Public Interest, 9</w:t>
      </w:r>
      <w:r w:rsidR="00420EED">
        <w:t>, 67-89.</w:t>
      </w:r>
      <w:proofErr w:type="gramEnd"/>
    </w:p>
    <w:p w14:paraId="1C5B0B55" w14:textId="77777777" w:rsidR="00095F07" w:rsidRPr="007F7629" w:rsidRDefault="00095F07" w:rsidP="00C31F28">
      <w:pPr>
        <w:tabs>
          <w:tab w:val="left" w:pos="450"/>
        </w:tabs>
        <w:ind w:left="360" w:hanging="360"/>
      </w:pPr>
    </w:p>
    <w:p w14:paraId="005E8272" w14:textId="6F76FAB9" w:rsidR="00420EED" w:rsidRDefault="00CB6BF4" w:rsidP="00C31F28">
      <w:pPr>
        <w:tabs>
          <w:tab w:val="left" w:pos="450"/>
        </w:tabs>
        <w:autoSpaceDE w:val="0"/>
        <w:autoSpaceDN w:val="0"/>
        <w:adjustRightInd w:val="0"/>
        <w:ind w:left="360" w:hanging="360"/>
      </w:pPr>
      <w:proofErr w:type="spellStart"/>
      <w:r>
        <w:t>Bickman</w:t>
      </w:r>
      <w:proofErr w:type="spellEnd"/>
      <w:r>
        <w:t xml:space="preserve">, L. (2008). Why don’t we have effective mental health services? </w:t>
      </w:r>
      <w:proofErr w:type="gramStart"/>
      <w:r w:rsidR="00C31F28" w:rsidRPr="00C31F28">
        <w:rPr>
          <w:i/>
        </w:rPr>
        <w:t>Administration and Policy in Mental Health and Mental Health Services Research, 35</w:t>
      </w:r>
      <w:r w:rsidR="00C31F28">
        <w:t>, 437-439.</w:t>
      </w:r>
      <w:proofErr w:type="gramEnd"/>
    </w:p>
    <w:p w14:paraId="6BCE6B9B" w14:textId="77777777" w:rsidR="00095F07" w:rsidRDefault="00095F07" w:rsidP="00C31F28">
      <w:pPr>
        <w:tabs>
          <w:tab w:val="left" w:pos="450"/>
        </w:tabs>
        <w:autoSpaceDE w:val="0"/>
        <w:autoSpaceDN w:val="0"/>
        <w:adjustRightInd w:val="0"/>
        <w:ind w:left="360" w:hanging="360"/>
      </w:pPr>
    </w:p>
    <w:p w14:paraId="0B44CBBA" w14:textId="07071334" w:rsidR="00C31F28" w:rsidRDefault="00C31F28" w:rsidP="00C31F28">
      <w:pPr>
        <w:tabs>
          <w:tab w:val="left" w:pos="450"/>
        </w:tabs>
        <w:autoSpaceDE w:val="0"/>
        <w:autoSpaceDN w:val="0"/>
        <w:adjustRightInd w:val="0"/>
        <w:ind w:left="360" w:hanging="360"/>
      </w:pPr>
      <w:proofErr w:type="gramStart"/>
      <w:r w:rsidRPr="00C31F28">
        <w:t>Bradley</w:t>
      </w:r>
      <w:r w:rsidR="00095F07">
        <w:t>,</w:t>
      </w:r>
      <w:r w:rsidRPr="00C31F28">
        <w:t xml:space="preserve"> E</w:t>
      </w:r>
      <w:r w:rsidR="00095F07">
        <w:t xml:space="preserve">. </w:t>
      </w:r>
      <w:r w:rsidRPr="00C31F28">
        <w:t>H</w:t>
      </w:r>
      <w:r w:rsidR="00095F07">
        <w:t>.</w:t>
      </w:r>
      <w:r w:rsidRPr="00C31F28">
        <w:t>, Webster</w:t>
      </w:r>
      <w:r w:rsidR="00095F07">
        <w:t>,</w:t>
      </w:r>
      <w:r w:rsidRPr="00C31F28">
        <w:t xml:space="preserve"> T</w:t>
      </w:r>
      <w:r w:rsidR="00095F07">
        <w:t xml:space="preserve">. </w:t>
      </w:r>
      <w:r w:rsidRPr="00C31F28">
        <w:t>R</w:t>
      </w:r>
      <w:r w:rsidR="00095F07">
        <w:t>.</w:t>
      </w:r>
      <w:r w:rsidRPr="00C31F28">
        <w:t>, Baker</w:t>
      </w:r>
      <w:r w:rsidR="00095F07">
        <w:t>,</w:t>
      </w:r>
      <w:r w:rsidRPr="00C31F28">
        <w:t xml:space="preserve"> D</w:t>
      </w:r>
      <w:r w:rsidR="00095F07">
        <w:t>.</w:t>
      </w:r>
      <w:r w:rsidRPr="00C31F28">
        <w:t>, Schlesinger</w:t>
      </w:r>
      <w:r w:rsidR="00095F07">
        <w:t>,</w:t>
      </w:r>
      <w:r w:rsidRPr="00C31F28">
        <w:t xml:space="preserve"> M</w:t>
      </w:r>
      <w:r w:rsidR="00095F07">
        <w:t>.</w:t>
      </w:r>
      <w:r w:rsidRPr="00C31F28">
        <w:t>, Inouye</w:t>
      </w:r>
      <w:r w:rsidR="00095F07">
        <w:t>,</w:t>
      </w:r>
      <w:r w:rsidRPr="00C31F28">
        <w:t xml:space="preserve"> S</w:t>
      </w:r>
      <w:r w:rsidR="00095F07">
        <w:t xml:space="preserve">. </w:t>
      </w:r>
      <w:r w:rsidRPr="00C31F28">
        <w:t>K</w:t>
      </w:r>
      <w:r w:rsidR="00095F07">
        <w:t>.</w:t>
      </w:r>
      <w:r w:rsidRPr="00C31F28">
        <w:t>, Barth</w:t>
      </w:r>
      <w:r w:rsidR="00095F07">
        <w:t>,</w:t>
      </w:r>
      <w:r w:rsidRPr="00C31F28">
        <w:t xml:space="preserve"> M</w:t>
      </w:r>
      <w:r w:rsidR="00095F07">
        <w:t xml:space="preserve">. </w:t>
      </w:r>
      <w:r w:rsidRPr="00C31F28">
        <w:t>C</w:t>
      </w:r>
      <w:r w:rsidR="00095F07">
        <w:t>.</w:t>
      </w:r>
      <w:r w:rsidRPr="00C31F28">
        <w:t xml:space="preserve">, </w:t>
      </w:r>
      <w:r w:rsidR="00095F07">
        <w:t xml:space="preserve">… </w:t>
      </w:r>
      <w:proofErr w:type="spellStart"/>
      <w:r w:rsidRPr="00C31F28">
        <w:t>Koren</w:t>
      </w:r>
      <w:proofErr w:type="spellEnd"/>
      <w:r w:rsidR="00095F07">
        <w:t>,</w:t>
      </w:r>
      <w:r w:rsidRPr="00C31F28">
        <w:t xml:space="preserve"> M</w:t>
      </w:r>
      <w:r w:rsidR="00095F07">
        <w:t xml:space="preserve">. </w:t>
      </w:r>
      <w:r w:rsidRPr="00C31F28">
        <w:t>J.</w:t>
      </w:r>
      <w:r w:rsidR="00095F07">
        <w:t xml:space="preserve"> (2004).</w:t>
      </w:r>
      <w:proofErr w:type="gramEnd"/>
      <w:r w:rsidRPr="00C31F28">
        <w:t xml:space="preserve"> Trans</w:t>
      </w:r>
      <w:r w:rsidR="00095F07">
        <w:t>lating research into practice: S</w:t>
      </w:r>
      <w:r w:rsidRPr="00C31F28">
        <w:t xml:space="preserve">peeding the adoption of innovative health care programs. </w:t>
      </w:r>
      <w:proofErr w:type="gramStart"/>
      <w:r w:rsidR="00095F07">
        <w:rPr>
          <w:i/>
          <w:iCs/>
        </w:rPr>
        <w:t xml:space="preserve">The Commonwealth Fund, </w:t>
      </w:r>
      <w:r w:rsidRPr="00095F07">
        <w:rPr>
          <w:i/>
        </w:rPr>
        <w:t>724</w:t>
      </w:r>
      <w:r w:rsidR="00095F07">
        <w:t xml:space="preserve">, </w:t>
      </w:r>
      <w:r w:rsidRPr="00C31F28">
        <w:t>1-12</w:t>
      </w:r>
      <w:r w:rsidR="00095F07">
        <w:t>.</w:t>
      </w:r>
      <w:proofErr w:type="gramEnd"/>
      <w:r w:rsidRPr="00C31F28">
        <w:t xml:space="preserve"> </w:t>
      </w:r>
    </w:p>
    <w:p w14:paraId="7B13E2A8" w14:textId="77777777" w:rsidR="00095F07" w:rsidRDefault="00095F07" w:rsidP="00C31F28">
      <w:pPr>
        <w:tabs>
          <w:tab w:val="left" w:pos="450"/>
        </w:tabs>
        <w:autoSpaceDE w:val="0"/>
        <w:autoSpaceDN w:val="0"/>
        <w:adjustRightInd w:val="0"/>
        <w:ind w:left="360" w:hanging="360"/>
      </w:pPr>
    </w:p>
    <w:p w14:paraId="33657318" w14:textId="55353268" w:rsidR="000F0F35" w:rsidRDefault="000F0F35" w:rsidP="00095F07">
      <w:pPr>
        <w:widowControl w:val="0"/>
        <w:tabs>
          <w:tab w:val="left" w:pos="220"/>
          <w:tab w:val="left" w:pos="720"/>
        </w:tabs>
        <w:autoSpaceDE w:val="0"/>
        <w:autoSpaceDN w:val="0"/>
        <w:adjustRightInd w:val="0"/>
        <w:rPr>
          <w:rFonts w:eastAsiaTheme="minorEastAsia"/>
          <w:i/>
          <w:iCs/>
        </w:rPr>
      </w:pPr>
      <w:proofErr w:type="gramStart"/>
      <w:r w:rsidRPr="00095F07">
        <w:rPr>
          <w:rFonts w:eastAsiaTheme="minorEastAsia"/>
        </w:rPr>
        <w:t>Cain M</w:t>
      </w:r>
      <w:r w:rsidR="00095F07" w:rsidRPr="00095F07">
        <w:rPr>
          <w:rFonts w:eastAsiaTheme="minorEastAsia"/>
        </w:rPr>
        <w:t>.</w:t>
      </w:r>
      <w:r w:rsidRPr="00095F07">
        <w:rPr>
          <w:rFonts w:eastAsiaTheme="minorEastAsia"/>
        </w:rPr>
        <w:t>,</w:t>
      </w:r>
      <w:r w:rsidR="00095F07" w:rsidRPr="00095F07">
        <w:rPr>
          <w:rFonts w:eastAsiaTheme="minorEastAsia"/>
        </w:rPr>
        <w:t xml:space="preserve"> &amp;</w:t>
      </w:r>
      <w:r w:rsidRPr="00095F07">
        <w:rPr>
          <w:rFonts w:eastAsiaTheme="minorEastAsia"/>
        </w:rPr>
        <w:t xml:space="preserve"> </w:t>
      </w:r>
      <w:proofErr w:type="spellStart"/>
      <w:r w:rsidRPr="00095F07">
        <w:rPr>
          <w:rFonts w:eastAsiaTheme="minorEastAsia"/>
        </w:rPr>
        <w:t>Mittman</w:t>
      </w:r>
      <w:proofErr w:type="spellEnd"/>
      <w:r w:rsidR="00095F07" w:rsidRPr="00095F07">
        <w:rPr>
          <w:rFonts w:eastAsiaTheme="minorEastAsia"/>
        </w:rPr>
        <w:t>,</w:t>
      </w:r>
      <w:r w:rsidRPr="00095F07">
        <w:rPr>
          <w:rFonts w:eastAsiaTheme="minorEastAsia"/>
        </w:rPr>
        <w:t xml:space="preserve"> R</w:t>
      </w:r>
      <w:r w:rsidR="00095F07" w:rsidRPr="00095F07">
        <w:rPr>
          <w:rFonts w:eastAsiaTheme="minorEastAsia"/>
        </w:rPr>
        <w:t xml:space="preserve"> (2002)</w:t>
      </w:r>
      <w:r w:rsidRPr="00095F07">
        <w:rPr>
          <w:rFonts w:eastAsiaTheme="minorEastAsia"/>
        </w:rPr>
        <w:t>.</w:t>
      </w:r>
      <w:proofErr w:type="gramEnd"/>
      <w:r w:rsidRPr="00095F07">
        <w:rPr>
          <w:rFonts w:eastAsiaTheme="minorEastAsia"/>
        </w:rPr>
        <w:t xml:space="preserve"> </w:t>
      </w:r>
      <w:proofErr w:type="gramStart"/>
      <w:r w:rsidRPr="00095F07">
        <w:rPr>
          <w:rFonts w:eastAsiaTheme="minorEastAsia"/>
        </w:rPr>
        <w:t>Diffusion of innovation in health care.</w:t>
      </w:r>
      <w:proofErr w:type="gramEnd"/>
      <w:r w:rsidRPr="00095F07">
        <w:rPr>
          <w:rFonts w:eastAsiaTheme="minorEastAsia"/>
        </w:rPr>
        <w:t xml:space="preserve"> </w:t>
      </w:r>
      <w:r w:rsidRPr="00095F07">
        <w:rPr>
          <w:rFonts w:eastAsiaTheme="minorEastAsia"/>
          <w:i/>
          <w:iCs/>
        </w:rPr>
        <w:t>California HealthCare</w:t>
      </w:r>
    </w:p>
    <w:p w14:paraId="74DBA9BA" w14:textId="0C6E7C49" w:rsidR="00095F07" w:rsidRDefault="00095F07" w:rsidP="00095F07">
      <w:pPr>
        <w:widowControl w:val="0"/>
        <w:tabs>
          <w:tab w:val="left" w:pos="220"/>
          <w:tab w:val="left" w:pos="720"/>
        </w:tabs>
        <w:autoSpaceDE w:val="0"/>
        <w:autoSpaceDN w:val="0"/>
        <w:adjustRightInd w:val="0"/>
        <w:rPr>
          <w:rFonts w:eastAsiaTheme="minorEastAsia"/>
        </w:rPr>
      </w:pPr>
      <w:r>
        <w:rPr>
          <w:rFonts w:eastAsiaTheme="minorEastAsia"/>
          <w:iCs/>
        </w:rPr>
        <w:tab/>
      </w:r>
      <w:proofErr w:type="gramStart"/>
      <w:r w:rsidRPr="00095F07">
        <w:rPr>
          <w:rFonts w:eastAsiaTheme="minorEastAsia"/>
          <w:i/>
          <w:iCs/>
        </w:rPr>
        <w:t>Foundation</w:t>
      </w:r>
      <w:r w:rsidRPr="00095F07">
        <w:rPr>
          <w:rFonts w:eastAsiaTheme="minorEastAsia"/>
          <w:iCs/>
        </w:rPr>
        <w:t xml:space="preserve">, </w:t>
      </w:r>
      <w:r w:rsidRPr="00095F07">
        <w:rPr>
          <w:rFonts w:eastAsiaTheme="minorEastAsia"/>
        </w:rPr>
        <w:t>1-29.</w:t>
      </w:r>
      <w:proofErr w:type="gramEnd"/>
    </w:p>
    <w:p w14:paraId="37EF3D83" w14:textId="77777777" w:rsidR="00095F07" w:rsidRPr="00095F07" w:rsidRDefault="00095F07" w:rsidP="00095F07">
      <w:pPr>
        <w:widowControl w:val="0"/>
        <w:tabs>
          <w:tab w:val="left" w:pos="220"/>
          <w:tab w:val="left" w:pos="720"/>
        </w:tabs>
        <w:autoSpaceDE w:val="0"/>
        <w:autoSpaceDN w:val="0"/>
        <w:adjustRightInd w:val="0"/>
        <w:rPr>
          <w:rFonts w:eastAsiaTheme="minorEastAsia"/>
          <w:i/>
          <w:iCs/>
        </w:rPr>
      </w:pPr>
    </w:p>
    <w:p w14:paraId="72C69660" w14:textId="17043FED" w:rsidR="00B47EE5" w:rsidRDefault="00C31F28" w:rsidP="00C31F28">
      <w:pPr>
        <w:tabs>
          <w:tab w:val="left" w:pos="90"/>
          <w:tab w:val="left" w:pos="450"/>
        </w:tabs>
        <w:autoSpaceDE w:val="0"/>
        <w:autoSpaceDN w:val="0"/>
        <w:adjustRightInd w:val="0"/>
        <w:ind w:left="360" w:hanging="360"/>
      </w:pPr>
      <w:r w:rsidRPr="00C31F28">
        <w:t>Choi</w:t>
      </w:r>
      <w:r w:rsidR="00095F07">
        <w:t>,</w:t>
      </w:r>
      <w:r w:rsidRPr="00C31F28">
        <w:t xml:space="preserve"> B</w:t>
      </w:r>
      <w:r w:rsidR="00095F07">
        <w:t xml:space="preserve">. </w:t>
      </w:r>
      <w:r w:rsidRPr="00C31F28">
        <w:t>C.</w:t>
      </w:r>
      <w:r w:rsidR="00095F07">
        <w:t xml:space="preserve"> (2005). </w:t>
      </w:r>
      <w:r w:rsidRPr="00C31F28">
        <w:t xml:space="preserve"> Understanding the basic principles of knowledge translation. </w:t>
      </w:r>
      <w:proofErr w:type="gramStart"/>
      <w:r w:rsidRPr="00C31F28">
        <w:rPr>
          <w:i/>
          <w:iCs/>
        </w:rPr>
        <w:t>Journal of Epidemiology and Community Health</w:t>
      </w:r>
      <w:r w:rsidR="00095F07">
        <w:rPr>
          <w:i/>
          <w:iCs/>
        </w:rPr>
        <w:t>,</w:t>
      </w:r>
      <w:r w:rsidRPr="00C31F28">
        <w:rPr>
          <w:i/>
          <w:iCs/>
        </w:rPr>
        <w:t xml:space="preserve"> </w:t>
      </w:r>
      <w:r w:rsidR="00B47EE5">
        <w:t xml:space="preserve">59, </w:t>
      </w:r>
      <w:r w:rsidRPr="00C31F28">
        <w:t>93</w:t>
      </w:r>
      <w:r w:rsidR="00B47EE5">
        <w:t>.</w:t>
      </w:r>
      <w:proofErr w:type="gramEnd"/>
    </w:p>
    <w:p w14:paraId="6A6A39AD" w14:textId="4783E81F" w:rsidR="00C31F28" w:rsidRPr="00C31F28" w:rsidRDefault="00C31F28" w:rsidP="00C31F28">
      <w:pPr>
        <w:tabs>
          <w:tab w:val="left" w:pos="90"/>
          <w:tab w:val="left" w:pos="450"/>
        </w:tabs>
        <w:autoSpaceDE w:val="0"/>
        <w:autoSpaceDN w:val="0"/>
        <w:adjustRightInd w:val="0"/>
        <w:ind w:left="360" w:hanging="360"/>
      </w:pPr>
      <w:r w:rsidRPr="00C31F28">
        <w:t> </w:t>
      </w:r>
    </w:p>
    <w:p w14:paraId="427D8185" w14:textId="5B601DF1" w:rsidR="00C31F28" w:rsidRPr="00B47EE5" w:rsidRDefault="00C31F28" w:rsidP="00C31F28">
      <w:pPr>
        <w:tabs>
          <w:tab w:val="left" w:pos="450"/>
        </w:tabs>
        <w:autoSpaceDE w:val="0"/>
        <w:autoSpaceDN w:val="0"/>
        <w:adjustRightInd w:val="0"/>
        <w:ind w:left="360" w:hanging="360"/>
      </w:pPr>
      <w:proofErr w:type="gramStart"/>
      <w:r w:rsidRPr="00B47EE5">
        <w:t xml:space="preserve">Curtis, N.M., Ronan, K.R., &amp; </w:t>
      </w:r>
      <w:proofErr w:type="spellStart"/>
      <w:r w:rsidRPr="00B47EE5">
        <w:t>Borduin</w:t>
      </w:r>
      <w:proofErr w:type="spellEnd"/>
      <w:r w:rsidRPr="00B47EE5">
        <w:t>, C.M. (20</w:t>
      </w:r>
      <w:r w:rsidR="00B47EE5" w:rsidRPr="00B47EE5">
        <w:t>04).</w:t>
      </w:r>
      <w:proofErr w:type="gramEnd"/>
      <w:r w:rsidR="00B47EE5" w:rsidRPr="00B47EE5">
        <w:t xml:space="preserve"> </w:t>
      </w:r>
      <w:proofErr w:type="spellStart"/>
      <w:r w:rsidR="00B47EE5" w:rsidRPr="00B47EE5">
        <w:t>Multisystemic</w:t>
      </w:r>
      <w:proofErr w:type="spellEnd"/>
      <w:r w:rsidR="00B47EE5" w:rsidRPr="00B47EE5">
        <w:t xml:space="preserve"> t</w:t>
      </w:r>
      <w:r w:rsidRPr="00B47EE5">
        <w:t xml:space="preserve">reatment: A meta-analysis of outcome studies. </w:t>
      </w:r>
      <w:proofErr w:type="gramStart"/>
      <w:r w:rsidRPr="00B47EE5">
        <w:rPr>
          <w:i/>
        </w:rPr>
        <w:t>Journal of Family Psychology, 18</w:t>
      </w:r>
      <w:r w:rsidRPr="00B47EE5">
        <w:t>, 411-419.</w:t>
      </w:r>
      <w:proofErr w:type="gramEnd"/>
    </w:p>
    <w:p w14:paraId="2A6CC1DB" w14:textId="77777777" w:rsidR="00B47EE5" w:rsidRPr="00B47EE5" w:rsidRDefault="00B47EE5" w:rsidP="00C31F28">
      <w:pPr>
        <w:tabs>
          <w:tab w:val="left" w:pos="450"/>
        </w:tabs>
        <w:autoSpaceDE w:val="0"/>
        <w:autoSpaceDN w:val="0"/>
        <w:adjustRightInd w:val="0"/>
        <w:ind w:left="360" w:hanging="360"/>
      </w:pPr>
    </w:p>
    <w:p w14:paraId="3D84EE0F" w14:textId="67D28706" w:rsidR="00C31F28" w:rsidRPr="00B47EE5" w:rsidRDefault="00C31F28" w:rsidP="00C31F28">
      <w:pPr>
        <w:widowControl w:val="0"/>
        <w:tabs>
          <w:tab w:val="left" w:pos="450"/>
        </w:tabs>
        <w:autoSpaceDE w:val="0"/>
        <w:autoSpaceDN w:val="0"/>
        <w:adjustRightInd w:val="0"/>
        <w:spacing w:after="240"/>
        <w:ind w:left="360" w:hanging="360"/>
        <w:rPr>
          <w:rFonts w:eastAsiaTheme="minorEastAsia"/>
        </w:rPr>
      </w:pPr>
      <w:proofErr w:type="spellStart"/>
      <w:r w:rsidRPr="00B47EE5">
        <w:rPr>
          <w:rFonts w:eastAsiaTheme="minorEastAsia"/>
        </w:rPr>
        <w:t>Dowie</w:t>
      </w:r>
      <w:proofErr w:type="spellEnd"/>
      <w:r w:rsidR="00B47EE5" w:rsidRPr="00B47EE5">
        <w:rPr>
          <w:rFonts w:eastAsiaTheme="minorEastAsia"/>
        </w:rPr>
        <w:t>,</w:t>
      </w:r>
      <w:r w:rsidRPr="00B47EE5">
        <w:rPr>
          <w:rFonts w:eastAsiaTheme="minorEastAsia"/>
        </w:rPr>
        <w:t xml:space="preserve"> J.</w:t>
      </w:r>
      <w:r w:rsidR="00B47EE5" w:rsidRPr="00B47EE5">
        <w:rPr>
          <w:rFonts w:eastAsiaTheme="minorEastAsia"/>
        </w:rPr>
        <w:t xml:space="preserve"> (1996).</w:t>
      </w:r>
      <w:r w:rsidRPr="00B47EE5">
        <w:rPr>
          <w:rFonts w:eastAsiaTheme="minorEastAsia"/>
        </w:rPr>
        <w:t xml:space="preserve"> </w:t>
      </w:r>
      <w:proofErr w:type="gramStart"/>
      <w:r w:rsidRPr="00B47EE5">
        <w:rPr>
          <w:rFonts w:eastAsiaTheme="minorEastAsia"/>
        </w:rPr>
        <w:t xml:space="preserve">The research-practice gap and the role of </w:t>
      </w:r>
      <w:r w:rsidR="00B47EE5" w:rsidRPr="00B47EE5">
        <w:rPr>
          <w:rFonts w:eastAsiaTheme="minorEastAsia"/>
        </w:rPr>
        <w:t>decision analysis in closing it.</w:t>
      </w:r>
      <w:proofErr w:type="gramEnd"/>
      <w:r w:rsidRPr="00B47EE5">
        <w:rPr>
          <w:rFonts w:eastAsiaTheme="minorEastAsia"/>
        </w:rPr>
        <w:t xml:space="preserve"> </w:t>
      </w:r>
      <w:proofErr w:type="gramStart"/>
      <w:r w:rsidRPr="00B47EE5">
        <w:rPr>
          <w:rFonts w:eastAsiaTheme="minorEastAsia"/>
          <w:i/>
          <w:iCs/>
        </w:rPr>
        <w:t>Health Care Analysis</w:t>
      </w:r>
      <w:r w:rsidR="00B47EE5" w:rsidRPr="00B47EE5">
        <w:rPr>
          <w:rFonts w:eastAsiaTheme="minorEastAsia"/>
          <w:i/>
          <w:iCs/>
        </w:rPr>
        <w:t>, 4</w:t>
      </w:r>
      <w:r w:rsidR="00B47EE5" w:rsidRPr="00B47EE5">
        <w:rPr>
          <w:rFonts w:eastAsiaTheme="minorEastAsia"/>
          <w:iCs/>
        </w:rPr>
        <w:t>, 5-18.</w:t>
      </w:r>
      <w:proofErr w:type="gramEnd"/>
    </w:p>
    <w:p w14:paraId="2FE620FD" w14:textId="53110EDF" w:rsidR="00C31F28" w:rsidRPr="00B47EE5" w:rsidRDefault="00C31F28" w:rsidP="00C31F28">
      <w:pPr>
        <w:widowControl w:val="0"/>
        <w:tabs>
          <w:tab w:val="left" w:pos="450"/>
        </w:tabs>
        <w:autoSpaceDE w:val="0"/>
        <w:autoSpaceDN w:val="0"/>
        <w:adjustRightInd w:val="0"/>
        <w:spacing w:after="240"/>
        <w:ind w:left="360" w:hanging="360"/>
        <w:rPr>
          <w:rFonts w:eastAsiaTheme="minorEastAsia"/>
        </w:rPr>
      </w:pPr>
      <w:proofErr w:type="spellStart"/>
      <w:proofErr w:type="gramStart"/>
      <w:r w:rsidRPr="00B47EE5">
        <w:rPr>
          <w:rFonts w:eastAsiaTheme="minorEastAsia"/>
        </w:rPr>
        <w:t>Eccles</w:t>
      </w:r>
      <w:proofErr w:type="spellEnd"/>
      <w:r w:rsidR="00B47EE5" w:rsidRPr="00B47EE5">
        <w:rPr>
          <w:rFonts w:eastAsiaTheme="minorEastAsia"/>
        </w:rPr>
        <w:t>,</w:t>
      </w:r>
      <w:r w:rsidRPr="00B47EE5">
        <w:rPr>
          <w:rFonts w:eastAsiaTheme="minorEastAsia"/>
        </w:rPr>
        <w:t xml:space="preserve"> M</w:t>
      </w:r>
      <w:r w:rsidR="00B47EE5" w:rsidRPr="00B47EE5">
        <w:rPr>
          <w:rFonts w:eastAsiaTheme="minorEastAsia"/>
        </w:rPr>
        <w:t>.</w:t>
      </w:r>
      <w:r w:rsidRPr="00B47EE5">
        <w:rPr>
          <w:rFonts w:eastAsiaTheme="minorEastAsia"/>
        </w:rPr>
        <w:t xml:space="preserve">, </w:t>
      </w:r>
      <w:proofErr w:type="spellStart"/>
      <w:r w:rsidRPr="00B47EE5">
        <w:rPr>
          <w:rFonts w:eastAsiaTheme="minorEastAsia"/>
        </w:rPr>
        <w:t>Grimsh</w:t>
      </w:r>
      <w:r w:rsidR="00157982" w:rsidRPr="00B47EE5">
        <w:rPr>
          <w:rFonts w:eastAsiaTheme="minorEastAsia"/>
        </w:rPr>
        <w:t>aw</w:t>
      </w:r>
      <w:proofErr w:type="spellEnd"/>
      <w:r w:rsidR="00B47EE5" w:rsidRPr="00B47EE5">
        <w:rPr>
          <w:rFonts w:eastAsiaTheme="minorEastAsia"/>
        </w:rPr>
        <w:t>,</w:t>
      </w:r>
      <w:r w:rsidR="00157982" w:rsidRPr="00B47EE5">
        <w:rPr>
          <w:rFonts w:eastAsiaTheme="minorEastAsia"/>
        </w:rPr>
        <w:t xml:space="preserve"> J</w:t>
      </w:r>
      <w:r w:rsidR="00B47EE5" w:rsidRPr="00B47EE5">
        <w:rPr>
          <w:rFonts w:eastAsiaTheme="minorEastAsia"/>
        </w:rPr>
        <w:t>.</w:t>
      </w:r>
      <w:r w:rsidR="00157982" w:rsidRPr="00B47EE5">
        <w:rPr>
          <w:rFonts w:eastAsiaTheme="minorEastAsia"/>
        </w:rPr>
        <w:t>, Campbell</w:t>
      </w:r>
      <w:r w:rsidR="00B47EE5" w:rsidRPr="00B47EE5">
        <w:rPr>
          <w:rFonts w:eastAsiaTheme="minorEastAsia"/>
        </w:rPr>
        <w:t>,</w:t>
      </w:r>
      <w:r w:rsidR="00157982" w:rsidRPr="00B47EE5">
        <w:rPr>
          <w:rFonts w:eastAsiaTheme="minorEastAsia"/>
        </w:rPr>
        <w:t xml:space="preserve"> M</w:t>
      </w:r>
      <w:r w:rsidR="00B47EE5" w:rsidRPr="00B47EE5">
        <w:rPr>
          <w:rFonts w:eastAsiaTheme="minorEastAsia"/>
        </w:rPr>
        <w:t>.</w:t>
      </w:r>
      <w:r w:rsidR="00157982" w:rsidRPr="00B47EE5">
        <w:rPr>
          <w:rFonts w:eastAsiaTheme="minorEastAsia"/>
        </w:rPr>
        <w:t>, Ramsay</w:t>
      </w:r>
      <w:r w:rsidR="00B47EE5" w:rsidRPr="00B47EE5">
        <w:rPr>
          <w:rFonts w:eastAsiaTheme="minorEastAsia"/>
        </w:rPr>
        <w:t>,</w:t>
      </w:r>
      <w:r w:rsidR="00157982" w:rsidRPr="00B47EE5">
        <w:rPr>
          <w:rFonts w:eastAsiaTheme="minorEastAsia"/>
        </w:rPr>
        <w:t xml:space="preserve"> C.</w:t>
      </w:r>
      <w:r w:rsidR="00B47EE5" w:rsidRPr="00B47EE5">
        <w:rPr>
          <w:rFonts w:eastAsiaTheme="minorEastAsia"/>
        </w:rPr>
        <w:t xml:space="preserve"> (2003).</w:t>
      </w:r>
      <w:proofErr w:type="gramEnd"/>
      <w:r w:rsidR="00B47EE5" w:rsidRPr="00B47EE5">
        <w:rPr>
          <w:rFonts w:eastAsiaTheme="minorEastAsia"/>
        </w:rPr>
        <w:t xml:space="preserve"> </w:t>
      </w:r>
      <w:r w:rsidR="00157982" w:rsidRPr="00B47EE5">
        <w:rPr>
          <w:rFonts w:eastAsiaTheme="minorEastAsia"/>
        </w:rPr>
        <w:t xml:space="preserve"> Re</w:t>
      </w:r>
      <w:r w:rsidRPr="00B47EE5">
        <w:rPr>
          <w:rFonts w:eastAsiaTheme="minorEastAsia"/>
        </w:rPr>
        <w:t xml:space="preserve">search designs for studies evaluating the effective- ness of change and improvement strategies. </w:t>
      </w:r>
      <w:proofErr w:type="spellStart"/>
      <w:proofErr w:type="gramStart"/>
      <w:r w:rsidRPr="00B47EE5">
        <w:rPr>
          <w:rFonts w:eastAsiaTheme="minorEastAsia"/>
          <w:i/>
          <w:iCs/>
        </w:rPr>
        <w:t>Qual</w:t>
      </w:r>
      <w:proofErr w:type="spellEnd"/>
      <w:r w:rsidRPr="00B47EE5">
        <w:rPr>
          <w:rFonts w:eastAsiaTheme="minorEastAsia"/>
          <w:i/>
          <w:iCs/>
        </w:rPr>
        <w:t xml:space="preserve"> </w:t>
      </w:r>
      <w:proofErr w:type="spellStart"/>
      <w:r w:rsidRPr="00B47EE5">
        <w:rPr>
          <w:rFonts w:eastAsiaTheme="minorEastAsia"/>
          <w:i/>
          <w:iCs/>
        </w:rPr>
        <w:t>Saf</w:t>
      </w:r>
      <w:proofErr w:type="spellEnd"/>
      <w:r w:rsidRPr="00B47EE5">
        <w:rPr>
          <w:rFonts w:eastAsiaTheme="minorEastAsia"/>
          <w:i/>
          <w:iCs/>
        </w:rPr>
        <w:t xml:space="preserve"> Health Care</w:t>
      </w:r>
      <w:r w:rsidR="00B47EE5" w:rsidRPr="00B47EE5">
        <w:rPr>
          <w:rFonts w:eastAsiaTheme="minorEastAsia"/>
          <w:i/>
          <w:iCs/>
        </w:rPr>
        <w:t xml:space="preserve">, </w:t>
      </w:r>
      <w:r w:rsidRPr="00B47EE5">
        <w:rPr>
          <w:rFonts w:eastAsiaTheme="minorEastAsia"/>
          <w:i/>
        </w:rPr>
        <w:t>12</w:t>
      </w:r>
      <w:r w:rsidR="00B47EE5" w:rsidRPr="00B47EE5">
        <w:rPr>
          <w:rFonts w:eastAsiaTheme="minorEastAsia"/>
        </w:rPr>
        <w:t xml:space="preserve">, </w:t>
      </w:r>
      <w:r w:rsidRPr="00B47EE5">
        <w:rPr>
          <w:rFonts w:eastAsiaTheme="minorEastAsia"/>
        </w:rPr>
        <w:t>47-52.</w:t>
      </w:r>
      <w:proofErr w:type="gramEnd"/>
    </w:p>
    <w:p w14:paraId="2803AADA" w14:textId="77777777" w:rsidR="00B47EE5" w:rsidRDefault="00C31F28" w:rsidP="00B47EE5">
      <w:pPr>
        <w:widowControl w:val="0"/>
        <w:tabs>
          <w:tab w:val="left" w:pos="220"/>
          <w:tab w:val="left" w:pos="720"/>
        </w:tabs>
        <w:autoSpaceDE w:val="0"/>
        <w:autoSpaceDN w:val="0"/>
        <w:adjustRightInd w:val="0"/>
        <w:spacing w:after="260"/>
        <w:ind w:left="360" w:hanging="360"/>
        <w:rPr>
          <w:rFonts w:eastAsiaTheme="minorEastAsia"/>
        </w:rPr>
      </w:pPr>
      <w:proofErr w:type="spellStart"/>
      <w:r w:rsidRPr="00B47EE5">
        <w:rPr>
          <w:rFonts w:eastAsiaTheme="minorEastAsia"/>
        </w:rPr>
        <w:t>Fixsen</w:t>
      </w:r>
      <w:proofErr w:type="spellEnd"/>
      <w:r w:rsidR="00B47EE5">
        <w:rPr>
          <w:rFonts w:eastAsiaTheme="minorEastAsia"/>
        </w:rPr>
        <w:t>,</w:t>
      </w:r>
      <w:r w:rsidRPr="00B47EE5">
        <w:rPr>
          <w:rFonts w:eastAsiaTheme="minorEastAsia"/>
        </w:rPr>
        <w:t xml:space="preserve"> D</w:t>
      </w:r>
      <w:r w:rsidR="00B47EE5">
        <w:rPr>
          <w:rFonts w:eastAsiaTheme="minorEastAsia"/>
        </w:rPr>
        <w:t xml:space="preserve">. </w:t>
      </w:r>
      <w:r w:rsidRPr="00B47EE5">
        <w:rPr>
          <w:rFonts w:eastAsiaTheme="minorEastAsia"/>
        </w:rPr>
        <w:t>L</w:t>
      </w:r>
      <w:r w:rsidR="00B47EE5">
        <w:rPr>
          <w:rFonts w:eastAsiaTheme="minorEastAsia"/>
        </w:rPr>
        <w:t>.</w:t>
      </w:r>
      <w:r w:rsidRPr="00B47EE5">
        <w:rPr>
          <w:rFonts w:eastAsiaTheme="minorEastAsia"/>
        </w:rPr>
        <w:t xml:space="preserve">, </w:t>
      </w:r>
      <w:r w:rsidR="00B47EE5">
        <w:rPr>
          <w:rFonts w:eastAsiaTheme="minorEastAsia"/>
        </w:rPr>
        <w:t xml:space="preserve">Blasé, K. A., </w:t>
      </w:r>
      <w:proofErr w:type="spellStart"/>
      <w:r w:rsidR="00B47EE5">
        <w:rPr>
          <w:rFonts w:eastAsiaTheme="minorEastAsia"/>
        </w:rPr>
        <w:t>Naoom</w:t>
      </w:r>
      <w:proofErr w:type="spellEnd"/>
      <w:r w:rsidR="00B47EE5">
        <w:rPr>
          <w:rFonts w:eastAsiaTheme="minorEastAsia"/>
        </w:rPr>
        <w:t>, S. F.</w:t>
      </w:r>
      <w:r w:rsidRPr="00B47EE5">
        <w:rPr>
          <w:rFonts w:eastAsiaTheme="minorEastAsia"/>
        </w:rPr>
        <w:t xml:space="preserve">, </w:t>
      </w:r>
      <w:r w:rsidR="00B47EE5">
        <w:rPr>
          <w:rFonts w:eastAsiaTheme="minorEastAsia"/>
        </w:rPr>
        <w:t>Wal</w:t>
      </w:r>
      <w:r w:rsidRPr="00B47EE5">
        <w:rPr>
          <w:rFonts w:eastAsiaTheme="minorEastAsia"/>
        </w:rPr>
        <w:t>lace</w:t>
      </w:r>
      <w:r w:rsidR="00B47EE5">
        <w:rPr>
          <w:rFonts w:eastAsiaTheme="minorEastAsia"/>
        </w:rPr>
        <w:t>,</w:t>
      </w:r>
      <w:r w:rsidRPr="00B47EE5">
        <w:rPr>
          <w:rFonts w:eastAsiaTheme="minorEastAsia"/>
        </w:rPr>
        <w:t xml:space="preserve"> F.</w:t>
      </w:r>
      <w:r w:rsidR="00B47EE5">
        <w:rPr>
          <w:rFonts w:eastAsiaTheme="minorEastAsia"/>
        </w:rPr>
        <w:t xml:space="preserve"> (2005).</w:t>
      </w:r>
      <w:r w:rsidRPr="00B47EE5">
        <w:rPr>
          <w:rFonts w:eastAsiaTheme="minorEastAsia"/>
        </w:rPr>
        <w:t xml:space="preserve"> </w:t>
      </w:r>
      <w:proofErr w:type="gramStart"/>
      <w:r w:rsidR="00B47EE5">
        <w:rPr>
          <w:rFonts w:eastAsiaTheme="minorEastAsia"/>
          <w:iCs/>
        </w:rPr>
        <w:t>Core implementation components.</w:t>
      </w:r>
      <w:proofErr w:type="gramEnd"/>
      <w:r w:rsidR="00B47EE5">
        <w:rPr>
          <w:rFonts w:eastAsiaTheme="minorEastAsia"/>
          <w:iCs/>
        </w:rPr>
        <w:t xml:space="preserve">  </w:t>
      </w:r>
      <w:r w:rsidR="00B47EE5">
        <w:rPr>
          <w:rFonts w:eastAsiaTheme="minorEastAsia"/>
          <w:i/>
          <w:iCs/>
        </w:rPr>
        <w:t>Research on Social Work Practice, 19</w:t>
      </w:r>
      <w:r w:rsidR="00B47EE5">
        <w:rPr>
          <w:rFonts w:eastAsiaTheme="minorEastAsia"/>
          <w:iCs/>
        </w:rPr>
        <w:t xml:space="preserve">, 531- 540. </w:t>
      </w:r>
    </w:p>
    <w:p w14:paraId="014EEBAC" w14:textId="2FBE350E" w:rsidR="00420EED" w:rsidRPr="00B47EE5" w:rsidRDefault="00420EED" w:rsidP="00B47EE5">
      <w:pPr>
        <w:widowControl w:val="0"/>
        <w:tabs>
          <w:tab w:val="left" w:pos="220"/>
          <w:tab w:val="left" w:pos="720"/>
        </w:tabs>
        <w:autoSpaceDE w:val="0"/>
        <w:autoSpaceDN w:val="0"/>
        <w:adjustRightInd w:val="0"/>
        <w:spacing w:after="260"/>
        <w:ind w:left="360" w:hanging="360"/>
        <w:rPr>
          <w:rFonts w:eastAsiaTheme="minorEastAsia"/>
        </w:rPr>
      </w:pPr>
      <w:r w:rsidRPr="006742AA">
        <w:t xml:space="preserve">Garland, A. F., </w:t>
      </w:r>
      <w:proofErr w:type="spellStart"/>
      <w:r w:rsidRPr="006742AA">
        <w:t>Plemmons</w:t>
      </w:r>
      <w:proofErr w:type="spellEnd"/>
      <w:r w:rsidRPr="006742AA">
        <w:t xml:space="preserve">, D., &amp; Koontz, L. (2006). Research-practice partnership in mental health: Lessons from participants. </w:t>
      </w:r>
      <w:proofErr w:type="gramStart"/>
      <w:r w:rsidRPr="006742AA">
        <w:rPr>
          <w:i/>
          <w:iCs/>
        </w:rPr>
        <w:t xml:space="preserve">Administration and Policy in Mental Health and Mental Health Services Research, 33, </w:t>
      </w:r>
      <w:r w:rsidRPr="006742AA">
        <w:t>517-528.</w:t>
      </w:r>
      <w:proofErr w:type="gramEnd"/>
    </w:p>
    <w:p w14:paraId="42E6CB65" w14:textId="66E2710B" w:rsidR="00C31F28" w:rsidRPr="00B47EE5" w:rsidRDefault="00C31F28" w:rsidP="00C31F28">
      <w:pPr>
        <w:widowControl w:val="0"/>
        <w:tabs>
          <w:tab w:val="left" w:pos="220"/>
          <w:tab w:val="left" w:pos="720"/>
        </w:tabs>
        <w:autoSpaceDE w:val="0"/>
        <w:autoSpaceDN w:val="0"/>
        <w:adjustRightInd w:val="0"/>
        <w:spacing w:after="260"/>
        <w:ind w:left="360" w:hanging="360"/>
        <w:rPr>
          <w:rFonts w:eastAsiaTheme="minorEastAsia"/>
        </w:rPr>
      </w:pPr>
      <w:proofErr w:type="gramStart"/>
      <w:r w:rsidRPr="00B47EE5">
        <w:rPr>
          <w:rFonts w:eastAsiaTheme="minorEastAsia"/>
        </w:rPr>
        <w:t>Glasgow</w:t>
      </w:r>
      <w:r w:rsidR="00B47EE5">
        <w:rPr>
          <w:rFonts w:eastAsiaTheme="minorEastAsia"/>
        </w:rPr>
        <w:t>,</w:t>
      </w:r>
      <w:r w:rsidRPr="00B47EE5">
        <w:rPr>
          <w:rFonts w:eastAsiaTheme="minorEastAsia"/>
        </w:rPr>
        <w:t xml:space="preserve"> R</w:t>
      </w:r>
      <w:r w:rsidR="00B47EE5">
        <w:rPr>
          <w:rFonts w:eastAsiaTheme="minorEastAsia"/>
        </w:rPr>
        <w:t>. E.</w:t>
      </w:r>
      <w:r w:rsidRPr="00B47EE5">
        <w:rPr>
          <w:rFonts w:eastAsiaTheme="minorEastAsia"/>
        </w:rPr>
        <w:t>, Lichtenstein</w:t>
      </w:r>
      <w:r w:rsidR="00B47EE5">
        <w:rPr>
          <w:rFonts w:eastAsiaTheme="minorEastAsia"/>
        </w:rPr>
        <w:t>,</w:t>
      </w:r>
      <w:r w:rsidRPr="00B47EE5">
        <w:rPr>
          <w:rFonts w:eastAsiaTheme="minorEastAsia"/>
        </w:rPr>
        <w:t xml:space="preserve"> E</w:t>
      </w:r>
      <w:r w:rsidR="00B47EE5">
        <w:rPr>
          <w:rFonts w:eastAsiaTheme="minorEastAsia"/>
        </w:rPr>
        <w:t>.</w:t>
      </w:r>
      <w:r w:rsidRPr="00B47EE5">
        <w:rPr>
          <w:rFonts w:eastAsiaTheme="minorEastAsia"/>
        </w:rPr>
        <w:t>, Marcus</w:t>
      </w:r>
      <w:r w:rsidR="00B47EE5">
        <w:rPr>
          <w:rFonts w:eastAsiaTheme="minorEastAsia"/>
        </w:rPr>
        <w:t>, A. C</w:t>
      </w:r>
      <w:r w:rsidRPr="00B47EE5">
        <w:rPr>
          <w:rFonts w:eastAsiaTheme="minorEastAsia"/>
        </w:rPr>
        <w:t>.</w:t>
      </w:r>
      <w:r w:rsidR="00B47EE5">
        <w:rPr>
          <w:rFonts w:eastAsiaTheme="minorEastAsia"/>
        </w:rPr>
        <w:t xml:space="preserve"> (2003).</w:t>
      </w:r>
      <w:proofErr w:type="gramEnd"/>
      <w:r w:rsidRPr="00B47EE5">
        <w:rPr>
          <w:rFonts w:eastAsiaTheme="minorEastAsia"/>
        </w:rPr>
        <w:t xml:space="preserve"> Why don’t we see more translation of health promotion research to practice? Rethin</w:t>
      </w:r>
      <w:r w:rsidR="00B47EE5">
        <w:rPr>
          <w:rFonts w:eastAsiaTheme="minorEastAsia"/>
        </w:rPr>
        <w:t>king the efficacy to effective</w:t>
      </w:r>
      <w:r w:rsidRPr="00B47EE5">
        <w:rPr>
          <w:rFonts w:eastAsiaTheme="minorEastAsia"/>
        </w:rPr>
        <w:t xml:space="preserve">ness transition. </w:t>
      </w:r>
      <w:proofErr w:type="gramStart"/>
      <w:r w:rsidRPr="00B47EE5">
        <w:rPr>
          <w:rFonts w:eastAsiaTheme="minorEastAsia"/>
          <w:i/>
          <w:iCs/>
        </w:rPr>
        <w:t>American Journal of Public Health</w:t>
      </w:r>
      <w:r w:rsidR="00B47EE5">
        <w:rPr>
          <w:rFonts w:eastAsiaTheme="minorEastAsia"/>
          <w:i/>
          <w:iCs/>
        </w:rPr>
        <w:t xml:space="preserve">, </w:t>
      </w:r>
      <w:r w:rsidR="00B47EE5" w:rsidRPr="00B47EE5">
        <w:rPr>
          <w:rFonts w:eastAsiaTheme="minorEastAsia"/>
          <w:i/>
        </w:rPr>
        <w:t>93</w:t>
      </w:r>
      <w:r w:rsidR="00B47EE5">
        <w:rPr>
          <w:rFonts w:eastAsiaTheme="minorEastAsia"/>
        </w:rPr>
        <w:t xml:space="preserve">, </w:t>
      </w:r>
      <w:r w:rsidRPr="00B47EE5">
        <w:rPr>
          <w:rFonts w:eastAsiaTheme="minorEastAsia"/>
        </w:rPr>
        <w:t>1261-1267.</w:t>
      </w:r>
      <w:proofErr w:type="gramEnd"/>
      <w:r w:rsidRPr="00B47EE5">
        <w:rPr>
          <w:rFonts w:eastAsiaTheme="minorEastAsia"/>
        </w:rPr>
        <w:t xml:space="preserve"> </w:t>
      </w:r>
    </w:p>
    <w:p w14:paraId="39BA80D1" w14:textId="44B902EE" w:rsidR="00157982" w:rsidRPr="00B47EE5" w:rsidRDefault="00157982" w:rsidP="00C31F28">
      <w:pPr>
        <w:widowControl w:val="0"/>
        <w:tabs>
          <w:tab w:val="left" w:pos="220"/>
          <w:tab w:val="left" w:pos="720"/>
        </w:tabs>
        <w:autoSpaceDE w:val="0"/>
        <w:autoSpaceDN w:val="0"/>
        <w:adjustRightInd w:val="0"/>
        <w:spacing w:after="260"/>
        <w:ind w:left="360" w:hanging="360"/>
        <w:rPr>
          <w:rFonts w:eastAsiaTheme="minorEastAsia"/>
        </w:rPr>
      </w:pPr>
      <w:proofErr w:type="spellStart"/>
      <w:r w:rsidRPr="00B47EE5">
        <w:rPr>
          <w:rFonts w:eastAsiaTheme="minorEastAsia"/>
        </w:rPr>
        <w:t>Goldfried</w:t>
      </w:r>
      <w:proofErr w:type="spellEnd"/>
      <w:r w:rsidRPr="00B47EE5">
        <w:rPr>
          <w:rFonts w:eastAsiaTheme="minorEastAsia"/>
        </w:rPr>
        <w:t>, M.</w:t>
      </w:r>
      <w:r w:rsidR="006541A3">
        <w:rPr>
          <w:rFonts w:eastAsiaTheme="minorEastAsia"/>
        </w:rPr>
        <w:t xml:space="preserve"> </w:t>
      </w:r>
      <w:r w:rsidRPr="00B47EE5">
        <w:rPr>
          <w:rFonts w:eastAsiaTheme="minorEastAsia"/>
        </w:rPr>
        <w:t xml:space="preserve">R., &amp; Wolfe, B.E. (1998). </w:t>
      </w:r>
      <w:proofErr w:type="gramStart"/>
      <w:r w:rsidRPr="00B47EE5">
        <w:rPr>
          <w:rFonts w:eastAsiaTheme="minorEastAsia"/>
        </w:rPr>
        <w:t>Toward a more clinically valid approach to therapy research.</w:t>
      </w:r>
      <w:proofErr w:type="gramEnd"/>
      <w:r w:rsidRPr="00B47EE5">
        <w:rPr>
          <w:rFonts w:eastAsiaTheme="minorEastAsia"/>
        </w:rPr>
        <w:t xml:space="preserve"> </w:t>
      </w:r>
      <w:proofErr w:type="gramStart"/>
      <w:r w:rsidRPr="006541A3">
        <w:rPr>
          <w:i/>
        </w:rPr>
        <w:t>Journal of Consulting and Clinical Psychology</w:t>
      </w:r>
      <w:r w:rsidRPr="00B47EE5">
        <w:t xml:space="preserve">, </w:t>
      </w:r>
      <w:r w:rsidRPr="006541A3">
        <w:rPr>
          <w:i/>
        </w:rPr>
        <w:t>66</w:t>
      </w:r>
      <w:r w:rsidRPr="00B47EE5">
        <w:t>, 143-150.</w:t>
      </w:r>
      <w:proofErr w:type="gramEnd"/>
      <w:r w:rsidRPr="00B47EE5">
        <w:t xml:space="preserve"> </w:t>
      </w:r>
    </w:p>
    <w:p w14:paraId="023810DB" w14:textId="791D1506" w:rsidR="00157982" w:rsidRPr="00B47EE5" w:rsidRDefault="00157982" w:rsidP="00157982">
      <w:pPr>
        <w:widowControl w:val="0"/>
        <w:tabs>
          <w:tab w:val="left" w:pos="220"/>
          <w:tab w:val="left" w:pos="720"/>
        </w:tabs>
        <w:autoSpaceDE w:val="0"/>
        <w:autoSpaceDN w:val="0"/>
        <w:adjustRightInd w:val="0"/>
        <w:spacing w:after="260"/>
        <w:ind w:left="360" w:hanging="360"/>
        <w:rPr>
          <w:rFonts w:eastAsiaTheme="minorEastAsia"/>
        </w:rPr>
      </w:pPr>
      <w:proofErr w:type="gramStart"/>
      <w:r w:rsidRPr="00B47EE5">
        <w:rPr>
          <w:rFonts w:eastAsiaTheme="minorEastAsia"/>
        </w:rPr>
        <w:t>Green</w:t>
      </w:r>
      <w:r w:rsidR="006541A3">
        <w:rPr>
          <w:rFonts w:eastAsiaTheme="minorEastAsia"/>
        </w:rPr>
        <w:t xml:space="preserve">, </w:t>
      </w:r>
      <w:r w:rsidRPr="00B47EE5">
        <w:rPr>
          <w:rFonts w:eastAsiaTheme="minorEastAsia"/>
        </w:rPr>
        <w:t>L</w:t>
      </w:r>
      <w:r w:rsidR="006541A3">
        <w:rPr>
          <w:rFonts w:eastAsiaTheme="minorEastAsia"/>
        </w:rPr>
        <w:t xml:space="preserve">. A., </w:t>
      </w:r>
      <w:r w:rsidRPr="00B47EE5">
        <w:rPr>
          <w:rFonts w:eastAsiaTheme="minorEastAsia"/>
        </w:rPr>
        <w:t>Seifert</w:t>
      </w:r>
      <w:r w:rsidR="006541A3">
        <w:rPr>
          <w:rFonts w:eastAsiaTheme="minorEastAsia"/>
        </w:rPr>
        <w:t xml:space="preserve">, </w:t>
      </w:r>
      <w:r w:rsidRPr="00B47EE5">
        <w:rPr>
          <w:rFonts w:eastAsiaTheme="minorEastAsia"/>
        </w:rPr>
        <w:t>C</w:t>
      </w:r>
      <w:r w:rsidR="006541A3">
        <w:rPr>
          <w:rFonts w:eastAsiaTheme="minorEastAsia"/>
        </w:rPr>
        <w:t xml:space="preserve">. </w:t>
      </w:r>
      <w:r w:rsidRPr="00B47EE5">
        <w:rPr>
          <w:rFonts w:eastAsiaTheme="minorEastAsia"/>
        </w:rPr>
        <w:t>M</w:t>
      </w:r>
      <w:r w:rsidR="006541A3">
        <w:rPr>
          <w:rFonts w:eastAsiaTheme="minorEastAsia"/>
        </w:rPr>
        <w:t>. (2005).</w:t>
      </w:r>
      <w:proofErr w:type="gramEnd"/>
      <w:r w:rsidR="006541A3">
        <w:rPr>
          <w:rFonts w:eastAsiaTheme="minorEastAsia"/>
        </w:rPr>
        <w:t xml:space="preserve"> </w:t>
      </w:r>
      <w:r w:rsidRPr="00B47EE5">
        <w:rPr>
          <w:rFonts w:eastAsiaTheme="minorEastAsia"/>
        </w:rPr>
        <w:t>Translation</w:t>
      </w:r>
      <w:r w:rsidR="006541A3">
        <w:rPr>
          <w:rFonts w:eastAsiaTheme="minorEastAsia"/>
        </w:rPr>
        <w:t xml:space="preserve"> </w:t>
      </w:r>
      <w:r w:rsidRPr="00B47EE5">
        <w:rPr>
          <w:rFonts w:eastAsiaTheme="minorEastAsia"/>
        </w:rPr>
        <w:t>of</w:t>
      </w:r>
      <w:r w:rsidR="006541A3">
        <w:rPr>
          <w:rFonts w:eastAsiaTheme="minorEastAsia"/>
        </w:rPr>
        <w:t xml:space="preserve"> </w:t>
      </w:r>
      <w:r w:rsidRPr="00B47EE5">
        <w:rPr>
          <w:rFonts w:eastAsiaTheme="minorEastAsia"/>
        </w:rPr>
        <w:t>research</w:t>
      </w:r>
      <w:r w:rsidR="00FF2FB4">
        <w:rPr>
          <w:rFonts w:eastAsiaTheme="minorEastAsia"/>
        </w:rPr>
        <w:t xml:space="preserve"> </w:t>
      </w:r>
      <w:r w:rsidRPr="00B47EE5">
        <w:rPr>
          <w:rFonts w:eastAsiaTheme="minorEastAsia"/>
        </w:rPr>
        <w:t xml:space="preserve">into practice: Why we can’t “Just Do It.” </w:t>
      </w:r>
      <w:proofErr w:type="gramStart"/>
      <w:r w:rsidRPr="00B47EE5">
        <w:rPr>
          <w:rFonts w:eastAsiaTheme="minorEastAsia"/>
          <w:i/>
          <w:iCs/>
        </w:rPr>
        <w:t>Journal of the American Board of Family Practice</w:t>
      </w:r>
      <w:r w:rsidR="00FF2FB4">
        <w:rPr>
          <w:rFonts w:eastAsiaTheme="minorEastAsia"/>
        </w:rPr>
        <w:t xml:space="preserve">, </w:t>
      </w:r>
      <w:r w:rsidRPr="00FF2FB4">
        <w:rPr>
          <w:rFonts w:eastAsiaTheme="minorEastAsia"/>
          <w:i/>
        </w:rPr>
        <w:t>18</w:t>
      </w:r>
      <w:r w:rsidR="00FF2FB4">
        <w:rPr>
          <w:rFonts w:eastAsiaTheme="minorEastAsia"/>
        </w:rPr>
        <w:t>, 541-</w:t>
      </w:r>
      <w:r w:rsidRPr="00B47EE5">
        <w:rPr>
          <w:rFonts w:eastAsiaTheme="minorEastAsia"/>
        </w:rPr>
        <w:t>545.</w:t>
      </w:r>
      <w:proofErr w:type="gramEnd"/>
      <w:r w:rsidRPr="00B47EE5">
        <w:rPr>
          <w:rFonts w:eastAsiaTheme="minorEastAsia"/>
        </w:rPr>
        <w:t xml:space="preserve"> </w:t>
      </w:r>
    </w:p>
    <w:p w14:paraId="217D3028" w14:textId="6F249855" w:rsidR="00C31F28" w:rsidRDefault="00157982" w:rsidP="00157982">
      <w:pPr>
        <w:widowControl w:val="0"/>
        <w:tabs>
          <w:tab w:val="left" w:pos="220"/>
          <w:tab w:val="left" w:pos="720"/>
        </w:tabs>
        <w:autoSpaceDE w:val="0"/>
        <w:autoSpaceDN w:val="0"/>
        <w:adjustRightInd w:val="0"/>
        <w:spacing w:after="260"/>
        <w:ind w:left="360" w:hanging="360"/>
        <w:rPr>
          <w:rFonts w:eastAsiaTheme="minorEastAsia"/>
          <w:bCs/>
        </w:rPr>
      </w:pPr>
      <w:proofErr w:type="spellStart"/>
      <w:r w:rsidRPr="00B47EE5">
        <w:rPr>
          <w:rFonts w:eastAsiaTheme="minorEastAsia"/>
        </w:rPr>
        <w:t>Hartung</w:t>
      </w:r>
      <w:proofErr w:type="spellEnd"/>
      <w:r w:rsidRPr="00B47EE5">
        <w:rPr>
          <w:rFonts w:eastAsiaTheme="minorEastAsia"/>
        </w:rPr>
        <w:t xml:space="preserve">, D.H., &amp; </w:t>
      </w:r>
      <w:proofErr w:type="spellStart"/>
      <w:r w:rsidRPr="00B47EE5">
        <w:rPr>
          <w:rFonts w:eastAsiaTheme="minorEastAsia"/>
        </w:rPr>
        <w:t>Touchette</w:t>
      </w:r>
      <w:proofErr w:type="spellEnd"/>
      <w:r w:rsidRPr="00B47EE5">
        <w:rPr>
          <w:rFonts w:eastAsiaTheme="minorEastAsia"/>
        </w:rPr>
        <w:t xml:space="preserve">, D. (2009). </w:t>
      </w:r>
      <w:proofErr w:type="gramStart"/>
      <w:r w:rsidRPr="00B47EE5">
        <w:rPr>
          <w:rFonts w:eastAsiaTheme="minorEastAsia"/>
        </w:rPr>
        <w:t>Overview of clinical research design.</w:t>
      </w:r>
      <w:proofErr w:type="gramEnd"/>
      <w:r w:rsidRPr="00B47EE5">
        <w:rPr>
          <w:rFonts w:eastAsiaTheme="minorEastAsia"/>
        </w:rPr>
        <w:t xml:space="preserve"> </w:t>
      </w:r>
      <w:proofErr w:type="gramStart"/>
      <w:r w:rsidRPr="00475595">
        <w:rPr>
          <w:rFonts w:eastAsiaTheme="minorEastAsia"/>
          <w:bCs/>
          <w:i/>
        </w:rPr>
        <w:t>American Journal of Health-System Pharmacy</w:t>
      </w:r>
      <w:r w:rsidRPr="00B47EE5">
        <w:rPr>
          <w:rFonts w:eastAsiaTheme="minorEastAsia"/>
          <w:bCs/>
        </w:rPr>
        <w:t xml:space="preserve">, </w:t>
      </w:r>
      <w:r w:rsidRPr="00475595">
        <w:rPr>
          <w:rFonts w:eastAsiaTheme="minorEastAsia"/>
          <w:bCs/>
          <w:i/>
        </w:rPr>
        <w:t>66</w:t>
      </w:r>
      <w:r w:rsidRPr="00B47EE5">
        <w:rPr>
          <w:rFonts w:eastAsiaTheme="minorEastAsia"/>
          <w:bCs/>
        </w:rPr>
        <w:t>, 398-408.</w:t>
      </w:r>
      <w:proofErr w:type="gramEnd"/>
    </w:p>
    <w:p w14:paraId="601FD8F1" w14:textId="54612ACC" w:rsidR="002E3F49" w:rsidRDefault="002E3F49" w:rsidP="00157982">
      <w:pPr>
        <w:widowControl w:val="0"/>
        <w:tabs>
          <w:tab w:val="left" w:pos="220"/>
          <w:tab w:val="left" w:pos="720"/>
        </w:tabs>
        <w:autoSpaceDE w:val="0"/>
        <w:autoSpaceDN w:val="0"/>
        <w:adjustRightInd w:val="0"/>
        <w:spacing w:after="260"/>
        <w:ind w:left="360" w:hanging="360"/>
        <w:rPr>
          <w:rFonts w:eastAsiaTheme="minorEastAsia"/>
          <w:bCs/>
        </w:rPr>
      </w:pPr>
      <w:proofErr w:type="gramStart"/>
      <w:r>
        <w:rPr>
          <w:rFonts w:eastAsiaTheme="minorEastAsia"/>
          <w:bCs/>
        </w:rPr>
        <w:t xml:space="preserve">Jacobson, N.S., </w:t>
      </w:r>
      <w:proofErr w:type="spellStart"/>
      <w:r>
        <w:rPr>
          <w:rFonts w:eastAsiaTheme="minorEastAsia"/>
          <w:bCs/>
        </w:rPr>
        <w:t>Follette</w:t>
      </w:r>
      <w:proofErr w:type="spellEnd"/>
      <w:r>
        <w:rPr>
          <w:rFonts w:eastAsiaTheme="minorEastAsia"/>
          <w:bCs/>
        </w:rPr>
        <w:t xml:space="preserve">, W.C., &amp; </w:t>
      </w:r>
      <w:proofErr w:type="spellStart"/>
      <w:r>
        <w:rPr>
          <w:rFonts w:eastAsiaTheme="minorEastAsia"/>
          <w:bCs/>
        </w:rPr>
        <w:t>Revenstorf</w:t>
      </w:r>
      <w:proofErr w:type="spellEnd"/>
      <w:r>
        <w:rPr>
          <w:rFonts w:eastAsiaTheme="minorEastAsia"/>
          <w:bCs/>
        </w:rPr>
        <w:t xml:space="preserve">, </w:t>
      </w:r>
      <w:r w:rsidR="00D6320A">
        <w:rPr>
          <w:rFonts w:eastAsiaTheme="minorEastAsia"/>
          <w:bCs/>
        </w:rPr>
        <w:t>D. (1984).</w:t>
      </w:r>
      <w:proofErr w:type="gramEnd"/>
      <w:r w:rsidR="00D6320A">
        <w:rPr>
          <w:rFonts w:eastAsiaTheme="minorEastAsia"/>
          <w:bCs/>
        </w:rPr>
        <w:t xml:space="preserve"> Psychotherapy outcome research: Methods for reporting variability and evaluating clinical significance. </w:t>
      </w:r>
      <w:proofErr w:type="gramStart"/>
      <w:r w:rsidR="00D6320A" w:rsidRPr="00D6320A">
        <w:rPr>
          <w:rFonts w:eastAsiaTheme="minorEastAsia"/>
          <w:bCs/>
          <w:i/>
        </w:rPr>
        <w:t xml:space="preserve">Behavior Therapy, 15, </w:t>
      </w:r>
      <w:r w:rsidR="00D6320A">
        <w:rPr>
          <w:rFonts w:eastAsiaTheme="minorEastAsia"/>
          <w:bCs/>
        </w:rPr>
        <w:t>336-352.</w:t>
      </w:r>
      <w:proofErr w:type="gramEnd"/>
      <w:r w:rsidR="00D6320A">
        <w:rPr>
          <w:rFonts w:eastAsiaTheme="minorEastAsia"/>
          <w:bCs/>
        </w:rPr>
        <w:t xml:space="preserve"> </w:t>
      </w:r>
    </w:p>
    <w:p w14:paraId="04D07451" w14:textId="4C0B077D" w:rsidR="00662047" w:rsidRPr="00B47EE5" w:rsidRDefault="00662047" w:rsidP="00157982">
      <w:pPr>
        <w:widowControl w:val="0"/>
        <w:tabs>
          <w:tab w:val="left" w:pos="220"/>
          <w:tab w:val="left" w:pos="720"/>
        </w:tabs>
        <w:autoSpaceDE w:val="0"/>
        <w:autoSpaceDN w:val="0"/>
        <w:adjustRightInd w:val="0"/>
        <w:spacing w:after="260"/>
        <w:ind w:left="360" w:hanging="360"/>
        <w:rPr>
          <w:rFonts w:eastAsiaTheme="minorEastAsia"/>
          <w:bCs/>
        </w:rPr>
      </w:pPr>
      <w:proofErr w:type="spellStart"/>
      <w:r>
        <w:rPr>
          <w:rFonts w:eastAsiaTheme="minorEastAsia"/>
          <w:bCs/>
        </w:rPr>
        <w:t>Kazdin</w:t>
      </w:r>
      <w:proofErr w:type="spellEnd"/>
      <w:r>
        <w:rPr>
          <w:rFonts w:eastAsiaTheme="minorEastAsia"/>
          <w:bCs/>
        </w:rPr>
        <w:t xml:space="preserve">, A.E. (1995). </w:t>
      </w:r>
      <w:proofErr w:type="gramStart"/>
      <w:r>
        <w:rPr>
          <w:rFonts w:eastAsiaTheme="minorEastAsia"/>
          <w:bCs/>
        </w:rPr>
        <w:t>Preparing and evaluating research reports.</w:t>
      </w:r>
      <w:proofErr w:type="gramEnd"/>
      <w:r>
        <w:rPr>
          <w:rFonts w:eastAsiaTheme="minorEastAsia"/>
          <w:bCs/>
        </w:rPr>
        <w:t xml:space="preserve">  </w:t>
      </w:r>
      <w:proofErr w:type="gramStart"/>
      <w:r w:rsidRPr="00662047">
        <w:rPr>
          <w:rFonts w:eastAsiaTheme="minorEastAsia"/>
          <w:bCs/>
          <w:i/>
        </w:rPr>
        <w:t xml:space="preserve">Psychological Assessment, 7, </w:t>
      </w:r>
      <w:r>
        <w:rPr>
          <w:rFonts w:eastAsiaTheme="minorEastAsia"/>
          <w:bCs/>
        </w:rPr>
        <w:t>228-237.</w:t>
      </w:r>
      <w:proofErr w:type="gramEnd"/>
      <w:r>
        <w:rPr>
          <w:rFonts w:eastAsiaTheme="minorEastAsia"/>
          <w:bCs/>
        </w:rPr>
        <w:t xml:space="preserve"> </w:t>
      </w:r>
    </w:p>
    <w:p w14:paraId="2DD43086" w14:textId="16E16657" w:rsidR="00475595" w:rsidRPr="00475595" w:rsidRDefault="00095F07" w:rsidP="00475595">
      <w:pPr>
        <w:widowControl w:val="0"/>
        <w:tabs>
          <w:tab w:val="left" w:pos="220"/>
          <w:tab w:val="left" w:pos="720"/>
        </w:tabs>
        <w:autoSpaceDE w:val="0"/>
        <w:autoSpaceDN w:val="0"/>
        <w:adjustRightInd w:val="0"/>
        <w:spacing w:after="260"/>
        <w:ind w:left="360" w:hanging="360"/>
        <w:rPr>
          <w:rFonts w:eastAsiaTheme="minorEastAsia"/>
          <w:bCs/>
        </w:rPr>
      </w:pPr>
      <w:proofErr w:type="spellStart"/>
      <w:r w:rsidRPr="00475595">
        <w:rPr>
          <w:rFonts w:eastAsiaTheme="minorEastAsia"/>
          <w:bCs/>
        </w:rPr>
        <w:t>Kazdin</w:t>
      </w:r>
      <w:proofErr w:type="spellEnd"/>
      <w:r w:rsidRPr="00475595">
        <w:rPr>
          <w:rFonts w:eastAsiaTheme="minorEastAsia"/>
          <w:bCs/>
        </w:rPr>
        <w:t>, A. E. (199</w:t>
      </w:r>
      <w:r w:rsidR="002E3F49">
        <w:rPr>
          <w:rFonts w:eastAsiaTheme="minorEastAsia"/>
          <w:bCs/>
        </w:rPr>
        <w:t>8</w:t>
      </w:r>
      <w:r w:rsidRPr="00475595">
        <w:rPr>
          <w:rFonts w:eastAsiaTheme="minorEastAsia"/>
          <w:bCs/>
        </w:rPr>
        <w:t xml:space="preserve">).  </w:t>
      </w:r>
      <w:proofErr w:type="gramStart"/>
      <w:r w:rsidR="002E3F49" w:rsidRPr="002E3F49">
        <w:rPr>
          <w:rFonts w:eastAsiaTheme="minorEastAsia"/>
          <w:bCs/>
          <w:i/>
        </w:rPr>
        <w:t>Research Design in Clinical Psychology, 3</w:t>
      </w:r>
      <w:r w:rsidR="002E3F49" w:rsidRPr="002E3F49">
        <w:rPr>
          <w:rFonts w:eastAsiaTheme="minorEastAsia"/>
          <w:bCs/>
          <w:i/>
          <w:vertAlign w:val="superscript"/>
        </w:rPr>
        <w:t>rd</w:t>
      </w:r>
      <w:r w:rsidR="002E3F49" w:rsidRPr="002E3F49">
        <w:rPr>
          <w:rFonts w:eastAsiaTheme="minorEastAsia"/>
          <w:bCs/>
          <w:i/>
        </w:rPr>
        <w:t xml:space="preserve"> Edition.</w:t>
      </w:r>
      <w:proofErr w:type="gramEnd"/>
      <w:r w:rsidR="002E3F49">
        <w:rPr>
          <w:rFonts w:eastAsiaTheme="minorEastAsia"/>
          <w:bCs/>
        </w:rPr>
        <w:t xml:space="preserve"> </w:t>
      </w:r>
      <w:proofErr w:type="spellStart"/>
      <w:r w:rsidR="002E3F49">
        <w:rPr>
          <w:rFonts w:eastAsiaTheme="minorEastAsia"/>
          <w:bCs/>
        </w:rPr>
        <w:t>Allyn</w:t>
      </w:r>
      <w:proofErr w:type="spellEnd"/>
      <w:r w:rsidR="002E3F49">
        <w:rPr>
          <w:rFonts w:eastAsiaTheme="minorEastAsia"/>
          <w:bCs/>
        </w:rPr>
        <w:t xml:space="preserve"> &amp; Bacon, Needham Heights, MA. </w:t>
      </w:r>
      <w:r w:rsidRPr="00475595">
        <w:rPr>
          <w:rFonts w:eastAsiaTheme="minorEastAsia"/>
          <w:bCs/>
        </w:rPr>
        <w:t xml:space="preserve"> </w:t>
      </w:r>
    </w:p>
    <w:p w14:paraId="0D27A0DD" w14:textId="0CFB9FA5" w:rsidR="00475595" w:rsidRDefault="00157982" w:rsidP="00475595">
      <w:pPr>
        <w:widowControl w:val="0"/>
        <w:tabs>
          <w:tab w:val="left" w:pos="220"/>
          <w:tab w:val="left" w:pos="720"/>
        </w:tabs>
        <w:autoSpaceDE w:val="0"/>
        <w:autoSpaceDN w:val="0"/>
        <w:adjustRightInd w:val="0"/>
        <w:spacing w:after="260"/>
        <w:ind w:left="360" w:hanging="360"/>
        <w:rPr>
          <w:rFonts w:eastAsiaTheme="minorEastAsia"/>
          <w:bCs/>
        </w:rPr>
      </w:pPr>
      <w:proofErr w:type="spellStart"/>
      <w:proofErr w:type="gramStart"/>
      <w:r w:rsidRPr="00475595">
        <w:rPr>
          <w:rFonts w:eastAsiaTheme="minorEastAsia"/>
          <w:bCs/>
        </w:rPr>
        <w:t>Leffler</w:t>
      </w:r>
      <w:proofErr w:type="spellEnd"/>
      <w:r w:rsidRPr="00475595">
        <w:rPr>
          <w:rFonts w:eastAsiaTheme="minorEastAsia"/>
          <w:bCs/>
        </w:rPr>
        <w:t>, J.M., Jackson, Y., West, A.E., McCarty, C.A., &amp; Atkins, M. (2012).</w:t>
      </w:r>
      <w:proofErr w:type="gramEnd"/>
      <w:r w:rsidRPr="00475595">
        <w:rPr>
          <w:rFonts w:eastAsiaTheme="minorEastAsia"/>
          <w:bCs/>
        </w:rPr>
        <w:t xml:space="preserve"> Training in evidence-based practice across the professional continuum. </w:t>
      </w:r>
      <w:r w:rsidRPr="00475595">
        <w:rPr>
          <w:rFonts w:eastAsiaTheme="minorEastAsia"/>
          <w:bCs/>
          <w:i/>
        </w:rPr>
        <w:t>Professional Psychology: Research and Practice</w:t>
      </w:r>
      <w:r w:rsidRPr="00475595">
        <w:rPr>
          <w:rFonts w:eastAsiaTheme="minorEastAsia"/>
          <w:bCs/>
        </w:rPr>
        <w:t xml:space="preserve">. Advance online publication. </w:t>
      </w:r>
      <w:proofErr w:type="spellStart"/>
      <w:proofErr w:type="gramStart"/>
      <w:r w:rsidRPr="00475595">
        <w:rPr>
          <w:rFonts w:eastAsiaTheme="minorEastAsia"/>
          <w:bCs/>
        </w:rPr>
        <w:t>doi</w:t>
      </w:r>
      <w:proofErr w:type="spellEnd"/>
      <w:proofErr w:type="gramEnd"/>
      <w:r w:rsidRPr="00475595">
        <w:rPr>
          <w:rFonts w:eastAsiaTheme="minorEastAsia"/>
          <w:bCs/>
        </w:rPr>
        <w:t>: 10.1037/a0029241</w:t>
      </w:r>
      <w:r w:rsidR="008F68E6">
        <w:rPr>
          <w:rFonts w:eastAsiaTheme="minorEastAsia"/>
          <w:bCs/>
        </w:rPr>
        <w:t>.</w:t>
      </w:r>
    </w:p>
    <w:p w14:paraId="384CB1C4" w14:textId="77777777" w:rsidR="00475595" w:rsidRDefault="00157982" w:rsidP="00475595">
      <w:pPr>
        <w:widowControl w:val="0"/>
        <w:tabs>
          <w:tab w:val="left" w:pos="220"/>
          <w:tab w:val="left" w:pos="720"/>
        </w:tabs>
        <w:autoSpaceDE w:val="0"/>
        <w:autoSpaceDN w:val="0"/>
        <w:adjustRightInd w:val="0"/>
        <w:spacing w:after="260"/>
        <w:ind w:left="360" w:hanging="360"/>
        <w:rPr>
          <w:rFonts w:eastAsiaTheme="minorEastAsia"/>
          <w:bCs/>
        </w:rPr>
      </w:pPr>
      <w:r w:rsidRPr="00475595">
        <w:rPr>
          <w:rFonts w:eastAsiaTheme="minorEastAsia"/>
          <w:bCs/>
        </w:rPr>
        <w:t xml:space="preserve">McHugh, </w:t>
      </w:r>
      <w:r w:rsidR="000F0F35" w:rsidRPr="00475595">
        <w:rPr>
          <w:rFonts w:eastAsiaTheme="minorEastAsia"/>
          <w:bCs/>
        </w:rPr>
        <w:t xml:space="preserve">R.K., Murray, H.W., &amp; Barlow, D.H. (2009). Balancing fidelity and adaptation in the dissemination of </w:t>
      </w:r>
      <w:proofErr w:type="gramStart"/>
      <w:r w:rsidR="000F0F35" w:rsidRPr="00475595">
        <w:rPr>
          <w:rFonts w:eastAsiaTheme="minorEastAsia"/>
          <w:bCs/>
        </w:rPr>
        <w:t>empirically-supported</w:t>
      </w:r>
      <w:proofErr w:type="gramEnd"/>
      <w:r w:rsidR="000F0F35" w:rsidRPr="00475595">
        <w:rPr>
          <w:rFonts w:eastAsiaTheme="minorEastAsia"/>
          <w:bCs/>
        </w:rPr>
        <w:t xml:space="preserve"> treatments: The promise of </w:t>
      </w:r>
      <w:proofErr w:type="spellStart"/>
      <w:r w:rsidR="000F0F35" w:rsidRPr="00475595">
        <w:rPr>
          <w:rFonts w:eastAsiaTheme="minorEastAsia"/>
          <w:bCs/>
        </w:rPr>
        <w:t>transdiagnostic</w:t>
      </w:r>
      <w:proofErr w:type="spellEnd"/>
      <w:r w:rsidR="000F0F35" w:rsidRPr="00475595">
        <w:rPr>
          <w:rFonts w:eastAsiaTheme="minorEastAsia"/>
          <w:bCs/>
        </w:rPr>
        <w:t xml:space="preserve"> interventions. </w:t>
      </w:r>
      <w:r w:rsidR="000F0F35" w:rsidRPr="00475595">
        <w:rPr>
          <w:rFonts w:eastAsiaTheme="minorEastAsia"/>
          <w:bCs/>
          <w:i/>
        </w:rPr>
        <w:t>Behavior Research and Therapy, 47</w:t>
      </w:r>
      <w:r w:rsidR="000F0F35" w:rsidRPr="00475595">
        <w:rPr>
          <w:rFonts w:eastAsiaTheme="minorEastAsia"/>
          <w:bCs/>
        </w:rPr>
        <w:t>, 946-953.</w:t>
      </w:r>
    </w:p>
    <w:p w14:paraId="462D1205" w14:textId="6EF6CBF6" w:rsidR="00095F07" w:rsidRPr="00475595" w:rsidRDefault="00095F07" w:rsidP="00475595">
      <w:pPr>
        <w:widowControl w:val="0"/>
        <w:tabs>
          <w:tab w:val="left" w:pos="220"/>
          <w:tab w:val="left" w:pos="720"/>
        </w:tabs>
        <w:autoSpaceDE w:val="0"/>
        <w:autoSpaceDN w:val="0"/>
        <w:adjustRightInd w:val="0"/>
        <w:spacing w:after="260"/>
        <w:ind w:left="360" w:hanging="360"/>
        <w:rPr>
          <w:rFonts w:eastAsiaTheme="minorEastAsia"/>
          <w:bCs/>
        </w:rPr>
      </w:pPr>
      <w:proofErr w:type="gramStart"/>
      <w:r w:rsidRPr="00475595">
        <w:rPr>
          <w:rFonts w:eastAsiaTheme="minorEastAsia"/>
          <w:bCs/>
        </w:rPr>
        <w:t xml:space="preserve">Mendel, P., Meredith, L. S., </w:t>
      </w:r>
      <w:proofErr w:type="spellStart"/>
      <w:r w:rsidRPr="00475595">
        <w:rPr>
          <w:rFonts w:eastAsiaTheme="minorEastAsia"/>
          <w:bCs/>
        </w:rPr>
        <w:t>Schoenbaum</w:t>
      </w:r>
      <w:proofErr w:type="spellEnd"/>
      <w:r w:rsidRPr="00475595">
        <w:rPr>
          <w:rFonts w:eastAsiaTheme="minorEastAsia"/>
          <w:bCs/>
        </w:rPr>
        <w:t xml:space="preserve">, M., </w:t>
      </w:r>
      <w:proofErr w:type="spellStart"/>
      <w:r w:rsidRPr="00475595">
        <w:rPr>
          <w:rFonts w:eastAsiaTheme="minorEastAsia"/>
          <w:bCs/>
        </w:rPr>
        <w:t>Sherbourne</w:t>
      </w:r>
      <w:proofErr w:type="spellEnd"/>
      <w:r w:rsidRPr="00475595">
        <w:rPr>
          <w:rFonts w:eastAsiaTheme="minorEastAsia"/>
          <w:bCs/>
        </w:rPr>
        <w:t>, C. D., &amp; Wells, K. B. (2008).</w:t>
      </w:r>
      <w:proofErr w:type="gramEnd"/>
      <w:r w:rsidRPr="00475595">
        <w:rPr>
          <w:rFonts w:eastAsiaTheme="minorEastAsia"/>
          <w:bCs/>
        </w:rPr>
        <w:t xml:space="preserve">  Interventions in organizational and community context: A framework for building evidence on dissemination and implementation on health services research.  </w:t>
      </w:r>
      <w:proofErr w:type="gramStart"/>
      <w:r w:rsidRPr="00475595">
        <w:rPr>
          <w:rFonts w:eastAsiaTheme="minorEastAsia"/>
          <w:bCs/>
          <w:i/>
        </w:rPr>
        <w:t>Adm</w:t>
      </w:r>
      <w:r w:rsidR="008F68E6">
        <w:rPr>
          <w:rFonts w:eastAsiaTheme="minorEastAsia"/>
          <w:bCs/>
          <w:i/>
        </w:rPr>
        <w:t>inistration and</w:t>
      </w:r>
      <w:r w:rsidRPr="00475595">
        <w:rPr>
          <w:rFonts w:eastAsiaTheme="minorEastAsia"/>
          <w:bCs/>
          <w:i/>
        </w:rPr>
        <w:t xml:space="preserve"> Policy </w:t>
      </w:r>
      <w:r w:rsidR="008F68E6">
        <w:rPr>
          <w:rFonts w:eastAsiaTheme="minorEastAsia"/>
          <w:bCs/>
          <w:i/>
        </w:rPr>
        <w:t xml:space="preserve">in </w:t>
      </w:r>
      <w:r w:rsidRPr="00475595">
        <w:rPr>
          <w:rFonts w:eastAsiaTheme="minorEastAsia"/>
          <w:bCs/>
          <w:i/>
        </w:rPr>
        <w:t>Mental Health, 35</w:t>
      </w:r>
      <w:r w:rsidRPr="00475595">
        <w:rPr>
          <w:rFonts w:eastAsiaTheme="minorEastAsia"/>
          <w:bCs/>
        </w:rPr>
        <w:t>, 21-37.</w:t>
      </w:r>
      <w:proofErr w:type="gramEnd"/>
      <w:r w:rsidRPr="00475595">
        <w:rPr>
          <w:rFonts w:eastAsiaTheme="minorEastAsia"/>
          <w:bCs/>
        </w:rPr>
        <w:t xml:space="preserve"> </w:t>
      </w:r>
    </w:p>
    <w:p w14:paraId="4DE6B5CC" w14:textId="77777777" w:rsidR="00420EED" w:rsidRDefault="00420EED" w:rsidP="00C31F28">
      <w:pPr>
        <w:tabs>
          <w:tab w:val="left" w:pos="450"/>
        </w:tabs>
        <w:ind w:left="360" w:hanging="360"/>
      </w:pPr>
      <w:proofErr w:type="spellStart"/>
      <w:r>
        <w:t>Mischel</w:t>
      </w:r>
      <w:proofErr w:type="spellEnd"/>
      <w:r>
        <w:t xml:space="preserve">, W. (2009). Connecting clinical practice to scientific progress. </w:t>
      </w:r>
      <w:proofErr w:type="gramStart"/>
      <w:r w:rsidRPr="003045B2">
        <w:rPr>
          <w:i/>
          <w:iCs/>
        </w:rPr>
        <w:t>Psychological Science in the Public Interest, 9</w:t>
      </w:r>
      <w:r>
        <w:t xml:space="preserve">, </w:t>
      </w:r>
      <w:proofErr w:type="spellStart"/>
      <w:r>
        <w:t>i</w:t>
      </w:r>
      <w:proofErr w:type="spellEnd"/>
      <w:r>
        <w:t>-ii.</w:t>
      </w:r>
      <w:proofErr w:type="gramEnd"/>
      <w:r>
        <w:t xml:space="preserve"> </w:t>
      </w:r>
    </w:p>
    <w:p w14:paraId="7F1FC82A" w14:textId="77777777" w:rsidR="00420EED" w:rsidRDefault="00420EED" w:rsidP="00C31F28">
      <w:pPr>
        <w:tabs>
          <w:tab w:val="left" w:pos="450"/>
        </w:tabs>
        <w:autoSpaceDE w:val="0"/>
        <w:autoSpaceDN w:val="0"/>
        <w:adjustRightInd w:val="0"/>
        <w:ind w:left="360" w:hanging="360"/>
      </w:pPr>
    </w:p>
    <w:p w14:paraId="6D0D09DF" w14:textId="7A95A4BC" w:rsidR="000F0F35" w:rsidRDefault="000F0F35" w:rsidP="00C31F28">
      <w:pPr>
        <w:tabs>
          <w:tab w:val="left" w:pos="450"/>
        </w:tabs>
        <w:autoSpaceDE w:val="0"/>
        <w:autoSpaceDN w:val="0"/>
        <w:adjustRightInd w:val="0"/>
        <w:ind w:left="360" w:hanging="360"/>
      </w:pPr>
      <w:proofErr w:type="gramStart"/>
      <w:r>
        <w:t xml:space="preserve">Persons, J.B. &amp; </w:t>
      </w:r>
      <w:proofErr w:type="spellStart"/>
      <w:r>
        <w:t>Silberschatz</w:t>
      </w:r>
      <w:proofErr w:type="spellEnd"/>
      <w:r>
        <w:t>, G. (1998).</w:t>
      </w:r>
      <w:proofErr w:type="gramEnd"/>
      <w:r>
        <w:t xml:space="preserve"> Are results of randomized controlled trials useful to psychotherapists? </w:t>
      </w:r>
      <w:proofErr w:type="gramStart"/>
      <w:r w:rsidRPr="00475595">
        <w:rPr>
          <w:i/>
        </w:rPr>
        <w:t>Journal of Consultin</w:t>
      </w:r>
      <w:r w:rsidR="00095F07" w:rsidRPr="00475595">
        <w:rPr>
          <w:i/>
        </w:rPr>
        <w:t>g and Clinical Psychology, 66</w:t>
      </w:r>
      <w:r w:rsidR="00095F07">
        <w:t>,</w:t>
      </w:r>
      <w:r>
        <w:t>126-135.</w:t>
      </w:r>
      <w:proofErr w:type="gramEnd"/>
      <w:r>
        <w:t xml:space="preserve"> </w:t>
      </w:r>
    </w:p>
    <w:p w14:paraId="59DDC96A" w14:textId="77777777" w:rsidR="00095F07" w:rsidRDefault="00095F07" w:rsidP="00C31F28">
      <w:pPr>
        <w:tabs>
          <w:tab w:val="left" w:pos="450"/>
        </w:tabs>
        <w:autoSpaceDE w:val="0"/>
        <w:autoSpaceDN w:val="0"/>
        <w:adjustRightInd w:val="0"/>
        <w:ind w:left="360" w:hanging="360"/>
      </w:pPr>
    </w:p>
    <w:p w14:paraId="2C84D0EF" w14:textId="39DEE8E9" w:rsidR="00095F07" w:rsidRDefault="00095F07" w:rsidP="00C31F28">
      <w:pPr>
        <w:tabs>
          <w:tab w:val="left" w:pos="450"/>
        </w:tabs>
        <w:autoSpaceDE w:val="0"/>
        <w:autoSpaceDN w:val="0"/>
        <w:adjustRightInd w:val="0"/>
        <w:ind w:left="360" w:hanging="360"/>
      </w:pPr>
      <w:proofErr w:type="spellStart"/>
      <w:r>
        <w:t>Revicki</w:t>
      </w:r>
      <w:proofErr w:type="spellEnd"/>
      <w:r>
        <w:t xml:space="preserve">, D. A., </w:t>
      </w:r>
      <w:proofErr w:type="spellStart"/>
      <w:r>
        <w:t>Siddique</w:t>
      </w:r>
      <w:proofErr w:type="spellEnd"/>
      <w:r>
        <w:t xml:space="preserve">, J., Frank, L., Chung, J. Y., Green, B. L., </w:t>
      </w:r>
      <w:proofErr w:type="spellStart"/>
      <w:r>
        <w:t>Krupnick</w:t>
      </w:r>
      <w:proofErr w:type="spellEnd"/>
      <w:r>
        <w:t xml:space="preserve">, J., … Miranda, J. (2005).  Cost-effectiveness of evidence-based pharmacotherapy or cognitive behavior therapy compared with community referral for major depression in predominantly low-income minority women.  </w:t>
      </w:r>
      <w:proofErr w:type="gramStart"/>
      <w:r>
        <w:rPr>
          <w:i/>
        </w:rPr>
        <w:t>Arch Gen Psychiatry, 62</w:t>
      </w:r>
      <w:r>
        <w:t>, 868-875.</w:t>
      </w:r>
      <w:proofErr w:type="gramEnd"/>
    </w:p>
    <w:p w14:paraId="50270984" w14:textId="77777777" w:rsidR="000C761F" w:rsidRDefault="000C761F" w:rsidP="00C31F28">
      <w:pPr>
        <w:tabs>
          <w:tab w:val="left" w:pos="450"/>
        </w:tabs>
        <w:autoSpaceDE w:val="0"/>
        <w:autoSpaceDN w:val="0"/>
        <w:adjustRightInd w:val="0"/>
        <w:ind w:left="360" w:hanging="360"/>
      </w:pPr>
    </w:p>
    <w:p w14:paraId="379A0AE9" w14:textId="7CCEF565" w:rsidR="00095F07" w:rsidRDefault="00DB486C" w:rsidP="00C31F28">
      <w:pPr>
        <w:tabs>
          <w:tab w:val="left" w:pos="450"/>
        </w:tabs>
        <w:autoSpaceDE w:val="0"/>
        <w:autoSpaceDN w:val="0"/>
        <w:adjustRightInd w:val="0"/>
        <w:ind w:left="360" w:hanging="360"/>
      </w:pPr>
      <w:proofErr w:type="spellStart"/>
      <w:proofErr w:type="gramStart"/>
      <w:r>
        <w:t>Rotheram-Borus</w:t>
      </w:r>
      <w:proofErr w:type="spellEnd"/>
      <w:r>
        <w:t xml:space="preserve">, M.J., </w:t>
      </w:r>
      <w:proofErr w:type="spellStart"/>
      <w:r>
        <w:t>Swendeman</w:t>
      </w:r>
      <w:proofErr w:type="spellEnd"/>
      <w:r>
        <w:t xml:space="preserve">, D., </w:t>
      </w:r>
      <w:proofErr w:type="spellStart"/>
      <w:r>
        <w:t>Chorpita</w:t>
      </w:r>
      <w:proofErr w:type="spellEnd"/>
      <w:r>
        <w:t>, BF.</w:t>
      </w:r>
      <w:proofErr w:type="gramEnd"/>
      <w:r>
        <w:t xml:space="preserve"> (2012)</w:t>
      </w:r>
      <w:proofErr w:type="gramStart"/>
      <w:r>
        <w:t>. Disruptive Innovations for designing and diffusing evidence-based interventions.</w:t>
      </w:r>
      <w:proofErr w:type="gramEnd"/>
      <w:r>
        <w:t xml:space="preserve"> </w:t>
      </w:r>
      <w:proofErr w:type="gramStart"/>
      <w:r>
        <w:t>American Psychologist, 67, 463-76.</w:t>
      </w:r>
      <w:proofErr w:type="gramEnd"/>
    </w:p>
    <w:p w14:paraId="04A4DAA8" w14:textId="77777777" w:rsidR="000C761F" w:rsidRDefault="000C761F" w:rsidP="00C31F28">
      <w:pPr>
        <w:tabs>
          <w:tab w:val="left" w:pos="450"/>
        </w:tabs>
        <w:autoSpaceDE w:val="0"/>
        <w:autoSpaceDN w:val="0"/>
        <w:adjustRightInd w:val="0"/>
        <w:ind w:left="360" w:hanging="360"/>
      </w:pPr>
    </w:p>
    <w:p w14:paraId="0147C861" w14:textId="2AA93188" w:rsidR="00095F07" w:rsidRDefault="00095F07" w:rsidP="00DB486C">
      <w:pPr>
        <w:tabs>
          <w:tab w:val="left" w:pos="450"/>
        </w:tabs>
        <w:autoSpaceDE w:val="0"/>
        <w:autoSpaceDN w:val="0"/>
        <w:adjustRightInd w:val="0"/>
        <w:ind w:left="360" w:hanging="360"/>
      </w:pPr>
      <w:proofErr w:type="spellStart"/>
      <w:r>
        <w:t>Schiffman</w:t>
      </w:r>
      <w:proofErr w:type="spellEnd"/>
      <w:r>
        <w:t xml:space="preserve">, J., Becker, K. D., &amp; </w:t>
      </w:r>
      <w:proofErr w:type="spellStart"/>
      <w:r>
        <w:t>Daleiden</w:t>
      </w:r>
      <w:proofErr w:type="spellEnd"/>
      <w:r>
        <w:t xml:space="preserve">, E. L. (2006).  Evidence-based services in a statewide public mental health system: Do the services </w:t>
      </w:r>
      <w:r w:rsidR="00475595">
        <w:t>fit</w:t>
      </w:r>
      <w:r>
        <w:t xml:space="preserve"> the problems?  </w:t>
      </w:r>
      <w:proofErr w:type="gramStart"/>
      <w:r>
        <w:rPr>
          <w:i/>
        </w:rPr>
        <w:t>Journal of Clinical Child and Adolescent Psychology, 35</w:t>
      </w:r>
      <w:r>
        <w:t>, 13-19.</w:t>
      </w:r>
      <w:proofErr w:type="gramEnd"/>
      <w:r>
        <w:t xml:space="preserve"> </w:t>
      </w:r>
    </w:p>
    <w:p w14:paraId="4365205E" w14:textId="77777777" w:rsidR="000C761F" w:rsidRPr="00095F07" w:rsidRDefault="000C761F" w:rsidP="00DB486C">
      <w:pPr>
        <w:tabs>
          <w:tab w:val="left" w:pos="450"/>
        </w:tabs>
        <w:autoSpaceDE w:val="0"/>
        <w:autoSpaceDN w:val="0"/>
        <w:adjustRightInd w:val="0"/>
        <w:ind w:left="360" w:hanging="360"/>
      </w:pPr>
      <w:bookmarkStart w:id="0" w:name="_GoBack"/>
      <w:bookmarkEnd w:id="0"/>
    </w:p>
    <w:p w14:paraId="2207235C" w14:textId="77777777" w:rsidR="00CB6BF4" w:rsidRPr="00CB6BF4" w:rsidRDefault="00CB6BF4" w:rsidP="00C31F28">
      <w:pPr>
        <w:tabs>
          <w:tab w:val="left" w:pos="450"/>
        </w:tabs>
        <w:ind w:left="360" w:hanging="360"/>
      </w:pPr>
      <w:proofErr w:type="spellStart"/>
      <w:proofErr w:type="gramStart"/>
      <w:r w:rsidRPr="00CB6BF4">
        <w:t>Schillinger</w:t>
      </w:r>
      <w:proofErr w:type="spellEnd"/>
      <w:r w:rsidRPr="00CB6BF4">
        <w:t>, D. (2010).</w:t>
      </w:r>
      <w:proofErr w:type="gramEnd"/>
      <w:r w:rsidRPr="00CB6BF4">
        <w:t xml:space="preserve"> </w:t>
      </w:r>
      <w:r w:rsidRPr="00CB6BF4">
        <w:rPr>
          <w:i/>
          <w:iCs/>
        </w:rPr>
        <w:t>An Introduction to Effectiveness, Dissemination and Implementation Research</w:t>
      </w:r>
      <w:proofErr w:type="gramStart"/>
      <w:r w:rsidRPr="00CB6BF4">
        <w:rPr>
          <w:i/>
          <w:iCs/>
        </w:rPr>
        <w:t>. </w:t>
      </w:r>
      <w:proofErr w:type="gramEnd"/>
      <w:r w:rsidRPr="00CB6BF4">
        <w:t>P. Fleisher and E. Goldstein, eds. From the Series: UCSF Clinical and Translational Science Institute (CTSI) Resource Manuals and Guides to Community-Engaged Research, P. Fleisher, ed. Published by Clinical Translational Science Institute Community Engagement Program, University of California San Francisco.</w:t>
      </w:r>
    </w:p>
    <w:p w14:paraId="79A36D77" w14:textId="77777777" w:rsidR="00420EED" w:rsidRDefault="00420EED" w:rsidP="00C31F28">
      <w:pPr>
        <w:tabs>
          <w:tab w:val="left" w:pos="450"/>
        </w:tabs>
        <w:ind w:left="360" w:hanging="360"/>
      </w:pPr>
    </w:p>
    <w:p w14:paraId="3B2F488F" w14:textId="77777777" w:rsidR="00475595" w:rsidRDefault="00420EED" w:rsidP="00475595">
      <w:pPr>
        <w:tabs>
          <w:tab w:val="left" w:pos="450"/>
        </w:tabs>
        <w:ind w:left="360" w:hanging="360"/>
        <w:rPr>
          <w:i/>
          <w:iCs/>
        </w:rPr>
      </w:pPr>
      <w:proofErr w:type="spellStart"/>
      <w:r>
        <w:t>Schoenwald</w:t>
      </w:r>
      <w:proofErr w:type="spellEnd"/>
      <w:r>
        <w:t xml:space="preserve">, S.K., &amp; </w:t>
      </w:r>
      <w:proofErr w:type="spellStart"/>
      <w:r>
        <w:t>Henggeler</w:t>
      </w:r>
      <w:proofErr w:type="spellEnd"/>
      <w:r>
        <w:t xml:space="preserve">, S.W. (2004).  A public health perspective on the transport of evidence based practices. </w:t>
      </w:r>
      <w:r>
        <w:rPr>
          <w:i/>
          <w:iCs/>
        </w:rPr>
        <w:t xml:space="preserve">Clinical Science and Practice, 11, </w:t>
      </w:r>
      <w:r>
        <w:t>360-363</w:t>
      </w:r>
      <w:r>
        <w:rPr>
          <w:i/>
          <w:iCs/>
        </w:rPr>
        <w:t>.</w:t>
      </w:r>
    </w:p>
    <w:p w14:paraId="21E6F2CB" w14:textId="77777777" w:rsidR="00475595" w:rsidRDefault="00475595" w:rsidP="00475595">
      <w:pPr>
        <w:tabs>
          <w:tab w:val="left" w:pos="450"/>
        </w:tabs>
        <w:ind w:left="360" w:hanging="360"/>
        <w:rPr>
          <w:i/>
          <w:iCs/>
        </w:rPr>
      </w:pPr>
    </w:p>
    <w:p w14:paraId="6B8CC7A4" w14:textId="7BA0FCA5" w:rsidR="00475595" w:rsidRDefault="00157982" w:rsidP="00475595">
      <w:pPr>
        <w:tabs>
          <w:tab w:val="left" w:pos="450"/>
        </w:tabs>
        <w:ind w:left="360" w:hanging="360"/>
        <w:rPr>
          <w:i/>
          <w:iCs/>
        </w:rPr>
      </w:pPr>
      <w:proofErr w:type="spellStart"/>
      <w:proofErr w:type="gramStart"/>
      <w:r w:rsidRPr="00157982">
        <w:t>Schoenwald</w:t>
      </w:r>
      <w:proofErr w:type="spellEnd"/>
      <w:r>
        <w:t>, S.</w:t>
      </w:r>
      <w:r w:rsidR="00475595">
        <w:t>,</w:t>
      </w:r>
      <w:r>
        <w:t xml:space="preserve"> &amp; </w:t>
      </w:r>
      <w:proofErr w:type="spellStart"/>
      <w:r w:rsidRPr="00157982">
        <w:t>Hoagwood</w:t>
      </w:r>
      <w:proofErr w:type="spellEnd"/>
      <w:r>
        <w:t xml:space="preserve">, </w:t>
      </w:r>
      <w:r w:rsidRPr="00157982">
        <w:t>K.</w:t>
      </w:r>
      <w:r>
        <w:t xml:space="preserve"> (2001).</w:t>
      </w:r>
      <w:proofErr w:type="gramEnd"/>
      <w:r>
        <w:t xml:space="preserve"> </w:t>
      </w:r>
      <w:r w:rsidRPr="00157982">
        <w:t>Effectiveness, transportability</w:t>
      </w:r>
      <w:r w:rsidR="00475595">
        <w:t xml:space="preserve"> and dissemination of interven</w:t>
      </w:r>
      <w:r w:rsidRPr="00157982">
        <w:t xml:space="preserve">tions: what matters when? </w:t>
      </w:r>
      <w:proofErr w:type="gramStart"/>
      <w:r w:rsidRPr="00157982">
        <w:rPr>
          <w:i/>
          <w:iCs/>
        </w:rPr>
        <w:t>Psychiatric</w:t>
      </w:r>
      <w:r>
        <w:rPr>
          <w:i/>
          <w:iCs/>
        </w:rPr>
        <w:t xml:space="preserve">, </w:t>
      </w:r>
      <w:r w:rsidRPr="00157982">
        <w:t>52</w:t>
      </w:r>
      <w:r>
        <w:t xml:space="preserve">, </w:t>
      </w:r>
      <w:r w:rsidRPr="00157982">
        <w:t>1190-1197</w:t>
      </w:r>
      <w:r w:rsidR="001F4038">
        <w:t>.</w:t>
      </w:r>
      <w:proofErr w:type="gramEnd"/>
      <w:r w:rsidRPr="00157982">
        <w:t xml:space="preserve"> </w:t>
      </w:r>
    </w:p>
    <w:p w14:paraId="6480F720" w14:textId="77777777" w:rsidR="00475595" w:rsidRDefault="00475595" w:rsidP="00475595">
      <w:pPr>
        <w:tabs>
          <w:tab w:val="left" w:pos="450"/>
        </w:tabs>
        <w:ind w:left="360" w:hanging="360"/>
        <w:rPr>
          <w:i/>
          <w:iCs/>
        </w:rPr>
      </w:pPr>
    </w:p>
    <w:p w14:paraId="12178AAD" w14:textId="12D3DAE3" w:rsidR="00475595" w:rsidRPr="00475595" w:rsidRDefault="00475595" w:rsidP="00475595">
      <w:pPr>
        <w:tabs>
          <w:tab w:val="left" w:pos="450"/>
        </w:tabs>
        <w:ind w:left="360" w:hanging="360"/>
        <w:rPr>
          <w:i/>
          <w:iCs/>
        </w:rPr>
      </w:pPr>
      <w:proofErr w:type="spellStart"/>
      <w:r>
        <w:t>Schoenwald</w:t>
      </w:r>
      <w:proofErr w:type="spellEnd"/>
      <w:r>
        <w:t xml:space="preserve">, S. K., </w:t>
      </w:r>
      <w:proofErr w:type="spellStart"/>
      <w:r>
        <w:t>Sheidow</w:t>
      </w:r>
      <w:proofErr w:type="spellEnd"/>
      <w:r>
        <w:t xml:space="preserve">, A. J., &amp; Chapman, J. E. (2009).  Clinical supervision in treatment transport: Effects on adherence and outcomes.  </w:t>
      </w:r>
      <w:proofErr w:type="gramStart"/>
      <w:r>
        <w:rPr>
          <w:i/>
        </w:rPr>
        <w:t>Journal of Consulting and Clinical Psychology, 77</w:t>
      </w:r>
      <w:r>
        <w:t>, 410-421.</w:t>
      </w:r>
      <w:proofErr w:type="gramEnd"/>
      <w:r>
        <w:t xml:space="preserve"> </w:t>
      </w:r>
    </w:p>
    <w:sectPr w:rsidR="00475595" w:rsidRPr="00475595" w:rsidSect="00AA5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632A0"/>
    <w:multiLevelType w:val="hybridMultilevel"/>
    <w:tmpl w:val="5BBEE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C7356B"/>
    <w:multiLevelType w:val="hybridMultilevel"/>
    <w:tmpl w:val="02EC8F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52E566C"/>
    <w:multiLevelType w:val="hybridMultilevel"/>
    <w:tmpl w:val="5C382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B70F67"/>
    <w:multiLevelType w:val="hybridMultilevel"/>
    <w:tmpl w:val="0F489A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BC500A"/>
    <w:multiLevelType w:val="hybridMultilevel"/>
    <w:tmpl w:val="DDFEF6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A9"/>
    <w:rsid w:val="000144F0"/>
    <w:rsid w:val="00095F07"/>
    <w:rsid w:val="000C761F"/>
    <w:rsid w:val="000E5434"/>
    <w:rsid w:val="000F0F35"/>
    <w:rsid w:val="00157982"/>
    <w:rsid w:val="00191A3A"/>
    <w:rsid w:val="001F4038"/>
    <w:rsid w:val="00201C5A"/>
    <w:rsid w:val="002E3F49"/>
    <w:rsid w:val="002E4F85"/>
    <w:rsid w:val="00366175"/>
    <w:rsid w:val="00394971"/>
    <w:rsid w:val="003A481F"/>
    <w:rsid w:val="003B6E69"/>
    <w:rsid w:val="003C1425"/>
    <w:rsid w:val="00412B61"/>
    <w:rsid w:val="00420EED"/>
    <w:rsid w:val="00456F65"/>
    <w:rsid w:val="00475595"/>
    <w:rsid w:val="004F1429"/>
    <w:rsid w:val="00514639"/>
    <w:rsid w:val="00554FD6"/>
    <w:rsid w:val="005870F1"/>
    <w:rsid w:val="00594801"/>
    <w:rsid w:val="0062171D"/>
    <w:rsid w:val="00625C2C"/>
    <w:rsid w:val="006541A3"/>
    <w:rsid w:val="00662047"/>
    <w:rsid w:val="006F577E"/>
    <w:rsid w:val="007C2306"/>
    <w:rsid w:val="0080417C"/>
    <w:rsid w:val="00857560"/>
    <w:rsid w:val="008F68E6"/>
    <w:rsid w:val="009C2581"/>
    <w:rsid w:val="009C33A2"/>
    <w:rsid w:val="009D2BE8"/>
    <w:rsid w:val="00AA5BA9"/>
    <w:rsid w:val="00B17F6A"/>
    <w:rsid w:val="00B47EE5"/>
    <w:rsid w:val="00B96DB0"/>
    <w:rsid w:val="00BA2B55"/>
    <w:rsid w:val="00BB474B"/>
    <w:rsid w:val="00C24C10"/>
    <w:rsid w:val="00C31F28"/>
    <w:rsid w:val="00CB22A0"/>
    <w:rsid w:val="00CB6BF4"/>
    <w:rsid w:val="00D24FED"/>
    <w:rsid w:val="00D53B93"/>
    <w:rsid w:val="00D6320A"/>
    <w:rsid w:val="00DA3E83"/>
    <w:rsid w:val="00DB486C"/>
    <w:rsid w:val="00E5297F"/>
    <w:rsid w:val="00E82859"/>
    <w:rsid w:val="00F325E9"/>
    <w:rsid w:val="00F371A8"/>
    <w:rsid w:val="00F9664C"/>
    <w:rsid w:val="00FC1738"/>
    <w:rsid w:val="00FF2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D4C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A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AA5BA9"/>
    <w:rPr>
      <w:rFonts w:ascii="Courier New" w:eastAsia="Times New Roman" w:hAnsi="Courier New" w:cs="Courier New"/>
      <w:color w:val="000000"/>
      <w:sz w:val="20"/>
      <w:szCs w:val="20"/>
    </w:rPr>
  </w:style>
  <w:style w:type="table" w:styleId="TableGrid">
    <w:name w:val="Table Grid"/>
    <w:basedOn w:val="TableNormal"/>
    <w:rsid w:val="00AA5BA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3A2"/>
    <w:pPr>
      <w:ind w:left="720"/>
      <w:contextualSpacing/>
    </w:pPr>
  </w:style>
  <w:style w:type="character" w:styleId="Hyperlink">
    <w:name w:val="Hyperlink"/>
    <w:basedOn w:val="DefaultParagraphFont"/>
    <w:uiPriority w:val="99"/>
    <w:unhideWhenUsed/>
    <w:rsid w:val="007C2306"/>
    <w:rPr>
      <w:color w:val="0000FF" w:themeColor="hyperlink"/>
      <w:u w:val="single"/>
    </w:rPr>
  </w:style>
  <w:style w:type="paragraph" w:styleId="Subtitle">
    <w:name w:val="Subtitle"/>
    <w:basedOn w:val="Normal"/>
    <w:link w:val="SubtitleChar"/>
    <w:uiPriority w:val="99"/>
    <w:qFormat/>
    <w:rsid w:val="00420EED"/>
    <w:rPr>
      <w:u w:val="single"/>
    </w:rPr>
  </w:style>
  <w:style w:type="character" w:customStyle="1" w:styleId="SubtitleChar">
    <w:name w:val="Subtitle Char"/>
    <w:basedOn w:val="DefaultParagraphFont"/>
    <w:link w:val="Subtitle"/>
    <w:uiPriority w:val="99"/>
    <w:rsid w:val="00420EED"/>
    <w:rPr>
      <w:rFonts w:ascii="Times New Roman" w:eastAsia="Times New Roman" w:hAnsi="Times New Roman" w:cs="Times New Roman"/>
      <w:u w:val="single"/>
    </w:rPr>
  </w:style>
  <w:style w:type="character" w:styleId="FollowedHyperlink">
    <w:name w:val="FollowedHyperlink"/>
    <w:basedOn w:val="DefaultParagraphFont"/>
    <w:uiPriority w:val="99"/>
    <w:semiHidden/>
    <w:unhideWhenUsed/>
    <w:rsid w:val="00CB22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A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AA5BA9"/>
    <w:rPr>
      <w:rFonts w:ascii="Courier New" w:eastAsia="Times New Roman" w:hAnsi="Courier New" w:cs="Courier New"/>
      <w:color w:val="000000"/>
      <w:sz w:val="20"/>
      <w:szCs w:val="20"/>
    </w:rPr>
  </w:style>
  <w:style w:type="table" w:styleId="TableGrid">
    <w:name w:val="Table Grid"/>
    <w:basedOn w:val="TableNormal"/>
    <w:rsid w:val="00AA5BA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3A2"/>
    <w:pPr>
      <w:ind w:left="720"/>
      <w:contextualSpacing/>
    </w:pPr>
  </w:style>
  <w:style w:type="character" w:styleId="Hyperlink">
    <w:name w:val="Hyperlink"/>
    <w:basedOn w:val="DefaultParagraphFont"/>
    <w:uiPriority w:val="99"/>
    <w:unhideWhenUsed/>
    <w:rsid w:val="007C2306"/>
    <w:rPr>
      <w:color w:val="0000FF" w:themeColor="hyperlink"/>
      <w:u w:val="single"/>
    </w:rPr>
  </w:style>
  <w:style w:type="paragraph" w:styleId="Subtitle">
    <w:name w:val="Subtitle"/>
    <w:basedOn w:val="Normal"/>
    <w:link w:val="SubtitleChar"/>
    <w:uiPriority w:val="99"/>
    <w:qFormat/>
    <w:rsid w:val="00420EED"/>
    <w:rPr>
      <w:u w:val="single"/>
    </w:rPr>
  </w:style>
  <w:style w:type="character" w:customStyle="1" w:styleId="SubtitleChar">
    <w:name w:val="Subtitle Char"/>
    <w:basedOn w:val="DefaultParagraphFont"/>
    <w:link w:val="Subtitle"/>
    <w:uiPriority w:val="99"/>
    <w:rsid w:val="00420EED"/>
    <w:rPr>
      <w:rFonts w:ascii="Times New Roman" w:eastAsia="Times New Roman" w:hAnsi="Times New Roman" w:cs="Times New Roman"/>
      <w:u w:val="single"/>
    </w:rPr>
  </w:style>
  <w:style w:type="character" w:styleId="FollowedHyperlink">
    <w:name w:val="FollowedHyperlink"/>
    <w:basedOn w:val="DefaultParagraphFont"/>
    <w:uiPriority w:val="99"/>
    <w:semiHidden/>
    <w:unhideWhenUsed/>
    <w:rsid w:val="00CB2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rahkate.bearman@einstein.yu.edu" TargetMode="External"/><Relationship Id="rId7" Type="http://schemas.openxmlformats.org/officeDocument/2006/relationships/hyperlink" Target="http://yu.edu/Student-life/Resources-and-Services/Disability-Servic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2064</Words>
  <Characters>11765</Characters>
  <Application>Microsoft Macintosh Word</Application>
  <DocSecurity>0</DocSecurity>
  <Lines>98</Lines>
  <Paragraphs>27</Paragraphs>
  <ScaleCrop>false</ScaleCrop>
  <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Kate Bearman</dc:creator>
  <cp:keywords/>
  <dc:description/>
  <cp:lastModifiedBy>Sarah Bearman</cp:lastModifiedBy>
  <cp:revision>2</cp:revision>
  <cp:lastPrinted>2012-09-04T13:59:00Z</cp:lastPrinted>
  <dcterms:created xsi:type="dcterms:W3CDTF">2013-03-29T15:57:00Z</dcterms:created>
  <dcterms:modified xsi:type="dcterms:W3CDTF">2013-03-29T15:57:00Z</dcterms:modified>
</cp:coreProperties>
</file>