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04D7" w14:textId="420CDAC2" w:rsidR="00F35B1D" w:rsidRDefault="00665747" w:rsidP="00665747">
      <w:pPr>
        <w:jc w:val="center"/>
        <w:rPr>
          <w:b/>
          <w:sz w:val="28"/>
        </w:rPr>
      </w:pPr>
      <w:r>
        <w:rPr>
          <w:b/>
          <w:sz w:val="28"/>
        </w:rPr>
        <w:t>410: Practicum in Supervision</w:t>
      </w:r>
    </w:p>
    <w:p w14:paraId="4D8E8160" w14:textId="77777777" w:rsidR="00F35B1D" w:rsidRDefault="00F35B1D" w:rsidP="00684BEA">
      <w:pPr>
        <w:rPr>
          <w:b/>
          <w:sz w:val="28"/>
        </w:rPr>
      </w:pPr>
    </w:p>
    <w:p w14:paraId="6F060E79" w14:textId="6AD1D697" w:rsidR="00684BEA" w:rsidRPr="000C543F" w:rsidRDefault="00665747" w:rsidP="00684BEA">
      <w:pPr>
        <w:rPr>
          <w:rFonts w:asciiTheme="majorHAnsi" w:hAnsiTheme="majorHAnsi"/>
          <w:sz w:val="24"/>
          <w:szCs w:val="24"/>
        </w:rPr>
      </w:pPr>
      <w:r>
        <w:rPr>
          <w:noProof/>
        </w:rPr>
        <w:drawing>
          <wp:inline distT="0" distB="0" distL="0" distR="0" wp14:anchorId="0F22564B" wp14:editId="41F9DEF3">
            <wp:extent cx="3018155" cy="2301240"/>
            <wp:effectExtent l="0" t="0" r="4445" b="10160"/>
            <wp:docPr id="4" name="Picture 1" descr="super-vis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uper-visor.gif"/>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018405" cy="2301431"/>
                    </a:xfrm>
                    <a:prstGeom prst="rect">
                      <a:avLst/>
                    </a:prstGeom>
                  </pic:spPr>
                </pic:pic>
              </a:graphicData>
            </a:graphic>
          </wp:inline>
        </w:drawing>
      </w:r>
      <w:r w:rsidR="00F35B1D">
        <w:rPr>
          <w:noProof/>
        </w:rPr>
        <mc:AlternateContent>
          <mc:Choice Requires="wps">
            <w:drawing>
              <wp:anchor distT="0" distB="0" distL="114300" distR="114300" simplePos="0" relativeHeight="251659264" behindDoc="0" locked="0" layoutInCell="1" allowOverlap="1" wp14:anchorId="40EADD58" wp14:editId="0D3A6206">
                <wp:simplePos x="0" y="0"/>
                <wp:positionH relativeFrom="column">
                  <wp:posOffset>3137535</wp:posOffset>
                </wp:positionH>
                <wp:positionV relativeFrom="paragraph">
                  <wp:posOffset>43180</wp:posOffset>
                </wp:positionV>
                <wp:extent cx="29718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219187" w14:textId="77777777" w:rsidR="007E1B2A" w:rsidRDefault="007E1B2A" w:rsidP="00F35B1D">
                            <w:pPr>
                              <w:rPr>
                                <w:rFonts w:asciiTheme="majorHAnsi" w:hAnsiTheme="majorHAnsi"/>
                                <w:sz w:val="24"/>
                                <w:szCs w:val="24"/>
                              </w:rPr>
                            </w:pPr>
                          </w:p>
                          <w:p w14:paraId="18D8D644" w14:textId="48562766" w:rsidR="007E1B2A" w:rsidRPr="00F35B1D" w:rsidRDefault="007E1B2A" w:rsidP="00F35B1D">
                            <w:pPr>
                              <w:rPr>
                                <w:b/>
                                <w:sz w:val="28"/>
                              </w:rPr>
                            </w:pPr>
                            <w:r w:rsidRPr="000C543F">
                              <w:rPr>
                                <w:rFonts w:asciiTheme="majorHAnsi" w:hAnsiTheme="majorHAnsi"/>
                                <w:sz w:val="24"/>
                                <w:szCs w:val="24"/>
                              </w:rPr>
                              <w:t>Ins</w:t>
                            </w:r>
                            <w:r>
                              <w:rPr>
                                <w:rFonts w:asciiTheme="majorHAnsi" w:hAnsiTheme="majorHAnsi"/>
                                <w:sz w:val="24"/>
                                <w:szCs w:val="24"/>
                              </w:rPr>
                              <w:t>t</w:t>
                            </w:r>
                            <w:r w:rsidRPr="000C543F">
                              <w:rPr>
                                <w:rFonts w:asciiTheme="majorHAnsi" w:hAnsiTheme="majorHAnsi"/>
                                <w:sz w:val="24"/>
                                <w:szCs w:val="24"/>
                              </w:rPr>
                              <w:t>ructo</w:t>
                            </w:r>
                            <w:r>
                              <w:rPr>
                                <w:rFonts w:asciiTheme="majorHAnsi" w:hAnsiTheme="majorHAnsi"/>
                                <w:sz w:val="24"/>
                                <w:szCs w:val="24"/>
                              </w:rPr>
                              <w:t xml:space="preserve">r: </w:t>
                            </w:r>
                            <w:r w:rsidRPr="000C543F">
                              <w:rPr>
                                <w:rFonts w:asciiTheme="majorHAnsi" w:hAnsiTheme="majorHAnsi"/>
                                <w:sz w:val="24"/>
                                <w:szCs w:val="24"/>
                              </w:rPr>
                              <w:t>Danielle Keenan-Miller,</w:t>
                            </w:r>
                            <w:r w:rsidRPr="00F35B1D">
                              <w:rPr>
                                <w:rFonts w:asciiTheme="majorHAnsi" w:hAnsiTheme="majorHAnsi"/>
                                <w:noProof/>
                                <w:sz w:val="24"/>
                                <w:szCs w:val="24"/>
                              </w:rPr>
                              <w:t xml:space="preserve"> </w:t>
                            </w:r>
                            <w:r w:rsidRPr="000C543F">
                              <w:rPr>
                                <w:rFonts w:asciiTheme="majorHAnsi" w:hAnsiTheme="majorHAnsi"/>
                                <w:sz w:val="24"/>
                                <w:szCs w:val="24"/>
                              </w:rPr>
                              <w:t xml:space="preserve">Ph.D. </w:t>
                            </w:r>
                          </w:p>
                          <w:p w14:paraId="7E83360E" w14:textId="77777777" w:rsidR="007E1B2A" w:rsidRPr="000C543F" w:rsidRDefault="007E1B2A" w:rsidP="00F35B1D">
                            <w:pPr>
                              <w:rPr>
                                <w:rFonts w:asciiTheme="majorHAnsi" w:hAnsiTheme="majorHAnsi"/>
                                <w:sz w:val="24"/>
                                <w:szCs w:val="24"/>
                              </w:rPr>
                            </w:pPr>
                            <w:r w:rsidRPr="000C543F">
                              <w:rPr>
                                <w:rFonts w:asciiTheme="majorHAnsi" w:hAnsiTheme="majorHAnsi"/>
                                <w:sz w:val="24"/>
                                <w:szCs w:val="24"/>
                              </w:rPr>
                              <w:t xml:space="preserve">Email: </w:t>
                            </w:r>
                            <w:hyperlink r:id="rId8" w:history="1">
                              <w:r w:rsidRPr="000C543F">
                                <w:rPr>
                                  <w:rStyle w:val="Hyperlink"/>
                                  <w:rFonts w:asciiTheme="majorHAnsi" w:hAnsiTheme="majorHAnsi"/>
                                  <w:sz w:val="24"/>
                                  <w:szCs w:val="24"/>
                                </w:rPr>
                                <w:t>Danikm@psych.ucla.edu</w:t>
                              </w:r>
                            </w:hyperlink>
                          </w:p>
                          <w:p w14:paraId="0BD015ED" w14:textId="1362B427" w:rsidR="007E1B2A" w:rsidRDefault="007E1B2A" w:rsidP="00F35B1D">
                            <w:pPr>
                              <w:rPr>
                                <w:rFonts w:asciiTheme="majorHAnsi" w:hAnsiTheme="majorHAnsi"/>
                                <w:sz w:val="24"/>
                                <w:szCs w:val="24"/>
                              </w:rPr>
                            </w:pPr>
                            <w:r w:rsidRPr="000C543F">
                              <w:rPr>
                                <w:rFonts w:asciiTheme="majorHAnsi" w:hAnsiTheme="majorHAnsi"/>
                                <w:sz w:val="24"/>
                                <w:szCs w:val="24"/>
                              </w:rPr>
                              <w:t>Phone: (310) 825-6243</w:t>
                            </w:r>
                            <w:r>
                              <w:rPr>
                                <w:rFonts w:asciiTheme="majorHAnsi" w:hAnsiTheme="majorHAnsi"/>
                                <w:sz w:val="24"/>
                                <w:szCs w:val="24"/>
                              </w:rPr>
                              <w:t xml:space="preserve"> or (323) 521-9079</w:t>
                            </w:r>
                          </w:p>
                          <w:p w14:paraId="35E536EF" w14:textId="075C0E0C" w:rsidR="007E1B2A" w:rsidRPr="000C543F" w:rsidRDefault="007E1B2A" w:rsidP="00F35B1D">
                            <w:pPr>
                              <w:rPr>
                                <w:rFonts w:asciiTheme="majorHAnsi" w:hAnsiTheme="majorHAnsi"/>
                                <w:sz w:val="24"/>
                                <w:szCs w:val="24"/>
                              </w:rPr>
                            </w:pPr>
                            <w:r>
                              <w:rPr>
                                <w:rFonts w:asciiTheme="majorHAnsi" w:hAnsiTheme="majorHAnsi"/>
                                <w:sz w:val="24"/>
                                <w:szCs w:val="24"/>
                              </w:rPr>
                              <w:t>Office Hours: Tuesdays at noon or by appointment (or drop by!)</w:t>
                            </w:r>
                          </w:p>
                          <w:p w14:paraId="294D5927" w14:textId="77777777" w:rsidR="007E1B2A" w:rsidRPr="00C96827" w:rsidRDefault="007E1B2A">
                            <w:pPr>
                              <w:rPr>
                                <w:rFonts w:asciiTheme="majorHAnsi" w:hAnsiTheme="majorHAnsi"/>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47.05pt;margin-top:3.4pt;width:23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" filled="f" stroked="f">
                <v:textbox>
                  <w:txbxContent>
                    <w:p w14:paraId="6E219187" w14:textId="77777777" w:rsidR="001F0EAD" w:rsidRDefault="001F0EAD" w:rsidP="00F35B1D">
                      <w:pPr>
                        <w:rPr>
                          <w:rFonts w:asciiTheme="majorHAnsi" w:hAnsiTheme="majorHAnsi"/>
                          <w:sz w:val="24"/>
                          <w:szCs w:val="24"/>
                        </w:rPr>
                      </w:pPr>
                    </w:p>
                    <w:p w14:paraId="18D8D644" w14:textId="48562766" w:rsidR="001F0EAD" w:rsidRPr="00F35B1D" w:rsidRDefault="001F0EAD" w:rsidP="00F35B1D">
                      <w:pPr>
                        <w:rPr>
                          <w:b/>
                          <w:sz w:val="28"/>
                        </w:rPr>
                      </w:pPr>
                      <w:r w:rsidRPr="000C543F">
                        <w:rPr>
                          <w:rFonts w:asciiTheme="majorHAnsi" w:hAnsiTheme="majorHAnsi"/>
                          <w:sz w:val="24"/>
                          <w:szCs w:val="24"/>
                        </w:rPr>
                        <w:t>Ins</w:t>
                      </w:r>
                      <w:r>
                        <w:rPr>
                          <w:rFonts w:asciiTheme="majorHAnsi" w:hAnsiTheme="majorHAnsi"/>
                          <w:sz w:val="24"/>
                          <w:szCs w:val="24"/>
                        </w:rPr>
                        <w:t>t</w:t>
                      </w:r>
                      <w:r w:rsidRPr="000C543F">
                        <w:rPr>
                          <w:rFonts w:asciiTheme="majorHAnsi" w:hAnsiTheme="majorHAnsi"/>
                          <w:sz w:val="24"/>
                          <w:szCs w:val="24"/>
                        </w:rPr>
                        <w:t>ructo</w:t>
                      </w:r>
                      <w:r>
                        <w:rPr>
                          <w:rFonts w:asciiTheme="majorHAnsi" w:hAnsiTheme="majorHAnsi"/>
                          <w:sz w:val="24"/>
                          <w:szCs w:val="24"/>
                        </w:rPr>
                        <w:t xml:space="preserve">r: </w:t>
                      </w:r>
                      <w:r w:rsidRPr="000C543F">
                        <w:rPr>
                          <w:rFonts w:asciiTheme="majorHAnsi" w:hAnsiTheme="majorHAnsi"/>
                          <w:sz w:val="24"/>
                          <w:szCs w:val="24"/>
                        </w:rPr>
                        <w:t>Danielle Keenan-Miller,</w:t>
                      </w:r>
                      <w:r w:rsidRPr="00F35B1D">
                        <w:rPr>
                          <w:rFonts w:asciiTheme="majorHAnsi" w:hAnsiTheme="majorHAnsi"/>
                          <w:noProof/>
                          <w:sz w:val="24"/>
                          <w:szCs w:val="24"/>
                        </w:rPr>
                        <w:t xml:space="preserve"> </w:t>
                      </w:r>
                      <w:r w:rsidRPr="000C543F">
                        <w:rPr>
                          <w:rFonts w:asciiTheme="majorHAnsi" w:hAnsiTheme="majorHAnsi"/>
                          <w:sz w:val="24"/>
                          <w:szCs w:val="24"/>
                        </w:rPr>
                        <w:t xml:space="preserve">Ph.D. </w:t>
                      </w:r>
                    </w:p>
                    <w:p w14:paraId="7E83360E" w14:textId="77777777" w:rsidR="001F0EAD" w:rsidRPr="000C543F" w:rsidRDefault="001F0EAD" w:rsidP="00F35B1D">
                      <w:pPr>
                        <w:rPr>
                          <w:rFonts w:asciiTheme="majorHAnsi" w:hAnsiTheme="majorHAnsi"/>
                          <w:sz w:val="24"/>
                          <w:szCs w:val="24"/>
                        </w:rPr>
                      </w:pPr>
                      <w:r w:rsidRPr="000C543F">
                        <w:rPr>
                          <w:rFonts w:asciiTheme="majorHAnsi" w:hAnsiTheme="majorHAnsi"/>
                          <w:sz w:val="24"/>
                          <w:szCs w:val="24"/>
                        </w:rPr>
                        <w:t xml:space="preserve">Email: </w:t>
                      </w:r>
                      <w:hyperlink r:id="rId10" w:history="1">
                        <w:r w:rsidRPr="000C543F">
                          <w:rPr>
                            <w:rStyle w:val="Hyperlink"/>
                            <w:rFonts w:asciiTheme="majorHAnsi" w:hAnsiTheme="majorHAnsi"/>
                            <w:sz w:val="24"/>
                            <w:szCs w:val="24"/>
                          </w:rPr>
                          <w:t>Danikm@psych.ucla.edu</w:t>
                        </w:r>
                      </w:hyperlink>
                    </w:p>
                    <w:p w14:paraId="0BD015ED" w14:textId="1362B427" w:rsidR="001F0EAD" w:rsidRDefault="001F0EAD" w:rsidP="00F35B1D">
                      <w:pPr>
                        <w:rPr>
                          <w:rFonts w:asciiTheme="majorHAnsi" w:hAnsiTheme="majorHAnsi"/>
                          <w:sz w:val="24"/>
                          <w:szCs w:val="24"/>
                        </w:rPr>
                      </w:pPr>
                      <w:r w:rsidRPr="000C543F">
                        <w:rPr>
                          <w:rFonts w:asciiTheme="majorHAnsi" w:hAnsiTheme="majorHAnsi"/>
                          <w:sz w:val="24"/>
                          <w:szCs w:val="24"/>
                        </w:rPr>
                        <w:t>Phone: (310) 825-6243</w:t>
                      </w:r>
                      <w:r>
                        <w:rPr>
                          <w:rFonts w:asciiTheme="majorHAnsi" w:hAnsiTheme="majorHAnsi"/>
                          <w:sz w:val="24"/>
                          <w:szCs w:val="24"/>
                        </w:rPr>
                        <w:t xml:space="preserve"> or (323) 521-9079</w:t>
                      </w:r>
                    </w:p>
                    <w:p w14:paraId="35E536EF" w14:textId="075C0E0C" w:rsidR="001F0EAD" w:rsidRPr="000C543F" w:rsidRDefault="001F0EAD" w:rsidP="00F35B1D">
                      <w:pPr>
                        <w:rPr>
                          <w:rFonts w:asciiTheme="majorHAnsi" w:hAnsiTheme="majorHAnsi"/>
                          <w:sz w:val="24"/>
                          <w:szCs w:val="24"/>
                        </w:rPr>
                      </w:pPr>
                      <w:r>
                        <w:rPr>
                          <w:rFonts w:asciiTheme="majorHAnsi" w:hAnsiTheme="majorHAnsi"/>
                          <w:sz w:val="24"/>
                          <w:szCs w:val="24"/>
                        </w:rPr>
                        <w:t>Office Hours: Tuesdays at noon or by appointment (or drop by!)</w:t>
                      </w:r>
                    </w:p>
                    <w:p w14:paraId="294D5927" w14:textId="77777777" w:rsidR="001F0EAD" w:rsidRPr="00C96827" w:rsidRDefault="001F0EAD">
                      <w:pPr>
                        <w:rPr>
                          <w:rFonts w:asciiTheme="majorHAnsi" w:hAnsiTheme="majorHAnsi"/>
                          <w:noProof/>
                        </w:rPr>
                      </w:pPr>
                    </w:p>
                  </w:txbxContent>
                </v:textbox>
                <w10:wrap type="square"/>
              </v:shape>
            </w:pict>
          </mc:Fallback>
        </mc:AlternateContent>
      </w:r>
    </w:p>
    <w:p w14:paraId="5666268D" w14:textId="77777777" w:rsidR="005D4EF1" w:rsidRDefault="005D4EF1" w:rsidP="00684BEA">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3B232ACE" wp14:editId="4F2DFA99">
                <wp:simplePos x="0" y="0"/>
                <wp:positionH relativeFrom="column">
                  <wp:posOffset>114300</wp:posOffset>
                </wp:positionH>
                <wp:positionV relativeFrom="paragraph">
                  <wp:posOffset>267970</wp:posOffset>
                </wp:positionV>
                <wp:extent cx="5829300" cy="0"/>
                <wp:effectExtent l="0" t="0" r="0" b="0"/>
                <wp:wrapThrough wrapText="bothSides">
                  <wp:wrapPolygon edited="0">
                    <wp:start x="-71" y="-2147483648"/>
                    <wp:lineTo x="-71" y="-2147483648"/>
                    <wp:lineTo x="21635" y="-2147483648"/>
                    <wp:lineTo x="21635" y="-2147483648"/>
                    <wp:lineTo x="-71" y="-2147483648"/>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5875">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1pt" to="468pt,2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" strokecolor="navy" strokeweight="1.25pt">
                <w10:wrap type="through"/>
              </v:line>
            </w:pict>
          </mc:Fallback>
        </mc:AlternateContent>
      </w:r>
    </w:p>
    <w:p w14:paraId="27E1CCF6" w14:textId="5BAC79D2" w:rsidR="00C63134" w:rsidRDefault="001A5A2C" w:rsidP="001A5A2C">
      <w:pPr>
        <w:tabs>
          <w:tab w:val="left" w:pos="5320"/>
          <w:tab w:val="right" w:pos="9360"/>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
    <w:p w14:paraId="1506FD32" w14:textId="1FD97D76" w:rsidR="000E3FB7" w:rsidRDefault="000C543F" w:rsidP="00684BEA">
      <w:pPr>
        <w:rPr>
          <w:rFonts w:asciiTheme="majorHAnsi" w:hAnsiTheme="majorHAnsi"/>
          <w:sz w:val="24"/>
          <w:szCs w:val="24"/>
        </w:rPr>
      </w:pPr>
      <w:r w:rsidRPr="000C543F">
        <w:rPr>
          <w:rFonts w:asciiTheme="majorHAnsi" w:hAnsiTheme="majorHAnsi"/>
          <w:sz w:val="24"/>
          <w:szCs w:val="24"/>
        </w:rPr>
        <w:t>The</w:t>
      </w:r>
      <w:r w:rsidR="00684BEA" w:rsidRPr="000C543F">
        <w:rPr>
          <w:rFonts w:asciiTheme="majorHAnsi" w:hAnsiTheme="majorHAnsi"/>
          <w:sz w:val="24"/>
          <w:szCs w:val="24"/>
        </w:rPr>
        <w:t xml:space="preserve"> year-long </w:t>
      </w:r>
      <w:r w:rsidR="000E3FB7">
        <w:rPr>
          <w:rFonts w:asciiTheme="majorHAnsi" w:hAnsiTheme="majorHAnsi"/>
          <w:sz w:val="24"/>
          <w:szCs w:val="24"/>
        </w:rPr>
        <w:t xml:space="preserve">course in supervision is designed to introduce advanced graduate students to the conceptual, ethical, and practical issues related to therapy supervision. The course has both didactic and practicum components. </w:t>
      </w:r>
    </w:p>
    <w:p w14:paraId="0A3AA3F4" w14:textId="77777777" w:rsidR="000C543F" w:rsidRPr="000C543F" w:rsidRDefault="000C543F" w:rsidP="00A37B73">
      <w:pPr>
        <w:rPr>
          <w:rFonts w:asciiTheme="majorHAnsi" w:hAnsiTheme="majorHAnsi"/>
          <w:b/>
          <w:sz w:val="24"/>
          <w:szCs w:val="24"/>
        </w:rPr>
      </w:pPr>
    </w:p>
    <w:p w14:paraId="06B06FF5" w14:textId="77777777" w:rsidR="000C543F" w:rsidRPr="000C543F" w:rsidRDefault="000C543F" w:rsidP="00A37B73">
      <w:pPr>
        <w:rPr>
          <w:rFonts w:asciiTheme="majorHAnsi" w:hAnsiTheme="majorHAnsi"/>
          <w:sz w:val="24"/>
          <w:szCs w:val="24"/>
        </w:rPr>
      </w:pPr>
      <w:r w:rsidRPr="000C543F">
        <w:rPr>
          <w:rFonts w:asciiTheme="majorHAnsi" w:hAnsiTheme="majorHAnsi"/>
          <w:b/>
          <w:sz w:val="24"/>
          <w:szCs w:val="24"/>
        </w:rPr>
        <w:t xml:space="preserve">Major Course Objectives: </w:t>
      </w:r>
      <w:r w:rsidRPr="000C543F">
        <w:rPr>
          <w:rFonts w:asciiTheme="majorHAnsi" w:hAnsiTheme="majorHAnsi"/>
          <w:sz w:val="24"/>
          <w:szCs w:val="24"/>
        </w:rPr>
        <w:t xml:space="preserve">This course is meant to facilitate experiential learning through which you will acquire the ability to: </w:t>
      </w:r>
    </w:p>
    <w:p w14:paraId="39C3B2D7" w14:textId="3AB662D0" w:rsidR="000C543F" w:rsidRPr="000C543F" w:rsidRDefault="00E510B6" w:rsidP="000C543F">
      <w:pPr>
        <w:pStyle w:val="ListParagraph"/>
        <w:numPr>
          <w:ilvl w:val="0"/>
          <w:numId w:val="2"/>
        </w:numPr>
        <w:rPr>
          <w:rFonts w:asciiTheme="majorHAnsi" w:hAnsiTheme="majorHAnsi"/>
          <w:sz w:val="24"/>
          <w:szCs w:val="24"/>
        </w:rPr>
      </w:pPr>
      <w:r>
        <w:rPr>
          <w:rFonts w:asciiTheme="majorHAnsi" w:hAnsiTheme="majorHAnsi"/>
          <w:sz w:val="24"/>
          <w:szCs w:val="24"/>
        </w:rPr>
        <w:t xml:space="preserve">Describe supervisory models </w:t>
      </w:r>
    </w:p>
    <w:p w14:paraId="4E1E64F9" w14:textId="5D0C6AA1" w:rsidR="00A37B73" w:rsidRDefault="00E510B6" w:rsidP="000C543F">
      <w:pPr>
        <w:pStyle w:val="ListParagraph"/>
        <w:numPr>
          <w:ilvl w:val="0"/>
          <w:numId w:val="2"/>
        </w:numPr>
        <w:rPr>
          <w:rFonts w:asciiTheme="majorHAnsi" w:hAnsiTheme="majorHAnsi"/>
          <w:sz w:val="24"/>
          <w:szCs w:val="24"/>
        </w:rPr>
      </w:pPr>
      <w:r>
        <w:rPr>
          <w:rFonts w:asciiTheme="majorHAnsi" w:hAnsiTheme="majorHAnsi"/>
          <w:sz w:val="24"/>
          <w:szCs w:val="24"/>
        </w:rPr>
        <w:t>Describe and enact supervisory competencies</w:t>
      </w:r>
    </w:p>
    <w:p w14:paraId="01F98914" w14:textId="40D9A720" w:rsidR="00E510B6" w:rsidRDefault="00E510B6" w:rsidP="000C543F">
      <w:pPr>
        <w:pStyle w:val="ListParagraph"/>
        <w:numPr>
          <w:ilvl w:val="0"/>
          <w:numId w:val="2"/>
        </w:numPr>
        <w:rPr>
          <w:rFonts w:asciiTheme="majorHAnsi" w:hAnsiTheme="majorHAnsi"/>
          <w:sz w:val="24"/>
          <w:szCs w:val="24"/>
        </w:rPr>
      </w:pPr>
      <w:r>
        <w:rPr>
          <w:rFonts w:asciiTheme="majorHAnsi" w:hAnsiTheme="majorHAnsi"/>
          <w:sz w:val="24"/>
          <w:szCs w:val="24"/>
        </w:rPr>
        <w:t>Develop an appropriate supervisory alliance</w:t>
      </w:r>
    </w:p>
    <w:p w14:paraId="43A58B31" w14:textId="50BE0533" w:rsidR="00E510B6" w:rsidRDefault="00E510B6" w:rsidP="000C543F">
      <w:pPr>
        <w:pStyle w:val="ListParagraph"/>
        <w:numPr>
          <w:ilvl w:val="0"/>
          <w:numId w:val="2"/>
        </w:numPr>
        <w:rPr>
          <w:rFonts w:asciiTheme="majorHAnsi" w:hAnsiTheme="majorHAnsi"/>
          <w:sz w:val="24"/>
          <w:szCs w:val="24"/>
        </w:rPr>
      </w:pPr>
      <w:r>
        <w:rPr>
          <w:rFonts w:asciiTheme="majorHAnsi" w:hAnsiTheme="majorHAnsi"/>
          <w:sz w:val="24"/>
          <w:szCs w:val="24"/>
        </w:rPr>
        <w:t>Create and deliver appropriate formative and summative feedback</w:t>
      </w:r>
    </w:p>
    <w:p w14:paraId="69E68F7E" w14:textId="4D1BD50D" w:rsidR="00E510B6" w:rsidRDefault="00E510B6" w:rsidP="000C543F">
      <w:pPr>
        <w:pStyle w:val="ListParagraph"/>
        <w:numPr>
          <w:ilvl w:val="0"/>
          <w:numId w:val="2"/>
        </w:numPr>
        <w:rPr>
          <w:rFonts w:asciiTheme="majorHAnsi" w:hAnsiTheme="majorHAnsi"/>
          <w:sz w:val="24"/>
          <w:szCs w:val="24"/>
        </w:rPr>
      </w:pPr>
      <w:r>
        <w:rPr>
          <w:rFonts w:asciiTheme="majorHAnsi" w:hAnsiTheme="majorHAnsi"/>
          <w:sz w:val="24"/>
          <w:szCs w:val="24"/>
        </w:rPr>
        <w:t>Identify and appropriately manage ethical and legal dimensions of supervision</w:t>
      </w:r>
    </w:p>
    <w:p w14:paraId="3FC92C5D" w14:textId="23B7C10E" w:rsidR="00E510B6" w:rsidRPr="000C543F" w:rsidRDefault="00E510B6" w:rsidP="000C543F">
      <w:pPr>
        <w:pStyle w:val="ListParagraph"/>
        <w:numPr>
          <w:ilvl w:val="0"/>
          <w:numId w:val="2"/>
        </w:numPr>
        <w:rPr>
          <w:rFonts w:asciiTheme="majorHAnsi" w:hAnsiTheme="majorHAnsi"/>
          <w:sz w:val="24"/>
          <w:szCs w:val="24"/>
        </w:rPr>
      </w:pPr>
      <w:r>
        <w:rPr>
          <w:rFonts w:asciiTheme="majorHAnsi" w:hAnsiTheme="majorHAnsi"/>
          <w:sz w:val="24"/>
          <w:szCs w:val="24"/>
        </w:rPr>
        <w:t>Incorporate research on supervision into practice</w:t>
      </w:r>
    </w:p>
    <w:p w14:paraId="5B7604AF" w14:textId="77777777" w:rsidR="00E510B6" w:rsidRDefault="00E510B6">
      <w:pPr>
        <w:jc w:val="center"/>
        <w:rPr>
          <w:rFonts w:asciiTheme="majorHAnsi" w:hAnsiTheme="majorHAnsi"/>
          <w:b/>
          <w:sz w:val="24"/>
          <w:szCs w:val="24"/>
        </w:rPr>
      </w:pPr>
    </w:p>
    <w:p w14:paraId="74CC54BB" w14:textId="357ECEDE" w:rsidR="00A16D7D" w:rsidRDefault="00A16D7D" w:rsidP="00A16D7D">
      <w:pPr>
        <w:rPr>
          <w:rFonts w:asciiTheme="majorHAnsi" w:hAnsiTheme="majorHAnsi"/>
          <w:sz w:val="24"/>
          <w:szCs w:val="24"/>
        </w:rPr>
      </w:pPr>
      <w:r>
        <w:rPr>
          <w:rFonts w:asciiTheme="majorHAnsi" w:hAnsiTheme="majorHAnsi"/>
          <w:sz w:val="24"/>
          <w:szCs w:val="24"/>
        </w:rPr>
        <w:t>The didactic component of the course will involve assigned readings (distributed weekly), cl</w:t>
      </w:r>
      <w:r w:rsidR="00DE6801">
        <w:rPr>
          <w:rFonts w:asciiTheme="majorHAnsi" w:hAnsiTheme="majorHAnsi"/>
          <w:sz w:val="24"/>
          <w:szCs w:val="24"/>
        </w:rPr>
        <w:t xml:space="preserve">ass discussion, role plays, and goal setting. Topics for didactics can be tailored to student interest, so I would welcome your feedback regarding your areas of interest. </w:t>
      </w:r>
    </w:p>
    <w:p w14:paraId="5DDB8AA9" w14:textId="77777777" w:rsidR="00A16D7D" w:rsidRDefault="00A16D7D" w:rsidP="00A16D7D">
      <w:pPr>
        <w:rPr>
          <w:rFonts w:asciiTheme="majorHAnsi" w:hAnsiTheme="majorHAnsi"/>
          <w:sz w:val="24"/>
          <w:szCs w:val="24"/>
        </w:rPr>
      </w:pPr>
    </w:p>
    <w:p w14:paraId="294EF248" w14:textId="5893D2F9" w:rsidR="00A16D7D" w:rsidRDefault="00A16D7D" w:rsidP="00A16D7D">
      <w:pPr>
        <w:rPr>
          <w:rFonts w:asciiTheme="majorHAnsi" w:hAnsiTheme="majorHAnsi"/>
          <w:sz w:val="24"/>
          <w:szCs w:val="24"/>
        </w:rPr>
      </w:pPr>
      <w:r>
        <w:rPr>
          <w:rFonts w:asciiTheme="majorHAnsi" w:hAnsiTheme="majorHAnsi"/>
          <w:sz w:val="24"/>
          <w:szCs w:val="24"/>
        </w:rPr>
        <w:t>As part of the practical component of this learning experience, you will be supervising a 2</w:t>
      </w:r>
      <w:r w:rsidRPr="00A16D7D">
        <w:rPr>
          <w:rFonts w:asciiTheme="majorHAnsi" w:hAnsiTheme="majorHAnsi"/>
          <w:sz w:val="24"/>
          <w:szCs w:val="24"/>
          <w:vertAlign w:val="superscript"/>
        </w:rPr>
        <w:t>nd</w:t>
      </w:r>
      <w:r>
        <w:rPr>
          <w:rFonts w:asciiTheme="majorHAnsi" w:hAnsiTheme="majorHAnsi"/>
          <w:sz w:val="24"/>
          <w:szCs w:val="24"/>
        </w:rPr>
        <w:t xml:space="preserve"> year student on their adult, individual psychotherapy. You are required to meet weekly with the student and review the video of your supervisee’s session (either with or without them). </w:t>
      </w:r>
      <w:r w:rsidR="00D223B4">
        <w:rPr>
          <w:rFonts w:asciiTheme="majorHAnsi" w:hAnsiTheme="majorHAnsi"/>
          <w:sz w:val="24"/>
          <w:szCs w:val="24"/>
        </w:rPr>
        <w:t xml:space="preserve">You should be signing their notes weekly and helping them to maintain thorough and timely documentation. As the supervisor of record, I need to co-sign all notes, reports, letters, etc. </w:t>
      </w:r>
    </w:p>
    <w:p w14:paraId="37AA6374" w14:textId="77777777" w:rsidR="00A16D7D" w:rsidRDefault="00A16D7D" w:rsidP="00A16D7D">
      <w:pPr>
        <w:rPr>
          <w:rFonts w:asciiTheme="majorHAnsi" w:hAnsiTheme="majorHAnsi"/>
          <w:sz w:val="24"/>
          <w:szCs w:val="24"/>
        </w:rPr>
      </w:pPr>
    </w:p>
    <w:p w14:paraId="599E9C2B" w14:textId="3A1174BF" w:rsidR="00E510B6" w:rsidRDefault="00A16D7D" w:rsidP="00A16D7D">
      <w:pPr>
        <w:rPr>
          <w:rFonts w:asciiTheme="majorHAnsi" w:hAnsiTheme="majorHAnsi"/>
          <w:sz w:val="24"/>
          <w:szCs w:val="24"/>
        </w:rPr>
      </w:pPr>
      <w:r>
        <w:rPr>
          <w:rFonts w:asciiTheme="majorHAnsi" w:hAnsiTheme="majorHAnsi"/>
          <w:sz w:val="24"/>
          <w:szCs w:val="24"/>
        </w:rPr>
        <w:t xml:space="preserve">Our weekly meetings will be most effective if you come prepared with questions and willing to share the challenges you’re facing in the supervision. Our goal is to support one another through the process of learning to take on this new professional role. You should </w:t>
      </w:r>
      <w:r>
        <w:rPr>
          <w:rFonts w:asciiTheme="majorHAnsi" w:hAnsiTheme="majorHAnsi"/>
          <w:sz w:val="24"/>
          <w:szCs w:val="24"/>
        </w:rPr>
        <w:lastRenderedPageBreak/>
        <w:t xml:space="preserve">come prepared to discuss the strengths and weaknesses of your supervisee’s performance in our weekly meeting, and should be prepared to show video of both the therapy session and your supervision meeting. </w:t>
      </w:r>
      <w:r w:rsidR="00D223B4">
        <w:rPr>
          <w:rFonts w:asciiTheme="majorHAnsi" w:hAnsiTheme="majorHAnsi"/>
          <w:sz w:val="24"/>
          <w:szCs w:val="24"/>
        </w:rPr>
        <w:t xml:space="preserve">I will also be reviewing those videos outside of class, so please make sure they are available in the appropriate video folders and clearly labeled. </w:t>
      </w:r>
    </w:p>
    <w:p w14:paraId="409DED5F" w14:textId="77777777" w:rsidR="00A16D7D" w:rsidRDefault="00A16D7D" w:rsidP="00A16D7D">
      <w:pPr>
        <w:rPr>
          <w:rFonts w:asciiTheme="majorHAnsi" w:hAnsiTheme="majorHAnsi"/>
          <w:sz w:val="24"/>
          <w:szCs w:val="24"/>
        </w:rPr>
      </w:pPr>
    </w:p>
    <w:p w14:paraId="05A830A1" w14:textId="19CDC24E" w:rsidR="00A16D7D" w:rsidRPr="00A16D7D" w:rsidRDefault="00D223B4" w:rsidP="00A16D7D">
      <w:pPr>
        <w:rPr>
          <w:rFonts w:asciiTheme="majorHAnsi" w:hAnsiTheme="majorHAnsi"/>
          <w:sz w:val="24"/>
          <w:szCs w:val="24"/>
        </w:rPr>
      </w:pPr>
      <w:r>
        <w:rPr>
          <w:rFonts w:asciiTheme="majorHAnsi" w:hAnsiTheme="majorHAnsi"/>
          <w:sz w:val="24"/>
          <w:szCs w:val="24"/>
        </w:rPr>
        <w:t xml:space="preserve">Please keep me apprised of all urgent and emergent clinical issues with your supervisee or their client. </w:t>
      </w:r>
      <w:r w:rsidR="00A16D7D">
        <w:rPr>
          <w:rFonts w:asciiTheme="majorHAnsi" w:hAnsiTheme="majorHAnsi"/>
          <w:sz w:val="24"/>
          <w:szCs w:val="24"/>
        </w:rPr>
        <w:t xml:space="preserve">Should you have urgent questions outside of our scheduled supervision time (e.g. if your supervisee has to manage a clinical emergency), please get in contact with me immediately (try both email and my cell phone number above). I’m available to you for consultation as needed. </w:t>
      </w:r>
    </w:p>
    <w:p w14:paraId="7F148A35" w14:textId="77777777" w:rsidR="00B91B7B" w:rsidRPr="000C543F" w:rsidRDefault="00271924">
      <w:pPr>
        <w:jc w:val="center"/>
        <w:rPr>
          <w:rFonts w:asciiTheme="majorHAnsi" w:hAnsiTheme="majorHAnsi"/>
          <w:b/>
          <w:sz w:val="24"/>
          <w:szCs w:val="24"/>
        </w:rPr>
      </w:pPr>
      <w:r w:rsidRPr="000C543F">
        <w:rPr>
          <w:rFonts w:asciiTheme="majorHAnsi" w:hAnsiTheme="majorHAnsi"/>
          <w:b/>
          <w:sz w:val="24"/>
          <w:szCs w:val="24"/>
        </w:rPr>
        <w:t xml:space="preserve"> </w:t>
      </w:r>
    </w:p>
    <w:p w14:paraId="520706B8" w14:textId="4F28D037" w:rsidR="00F35B1D" w:rsidRPr="00F35B1D" w:rsidRDefault="000E3FB7" w:rsidP="00F35B1D">
      <w:pPr>
        <w:rPr>
          <w:rFonts w:asciiTheme="majorHAnsi" w:hAnsiTheme="majorHAnsi"/>
          <w:b/>
          <w:sz w:val="24"/>
          <w:szCs w:val="24"/>
        </w:rPr>
      </w:pPr>
      <w:r>
        <w:rPr>
          <w:rFonts w:asciiTheme="majorHAnsi" w:hAnsiTheme="majorHAnsi"/>
          <w:b/>
          <w:sz w:val="24"/>
          <w:szCs w:val="24"/>
        </w:rPr>
        <w:t>Suggested</w:t>
      </w:r>
      <w:r w:rsidR="000C543F" w:rsidRPr="00F35B1D">
        <w:rPr>
          <w:rFonts w:asciiTheme="majorHAnsi" w:hAnsiTheme="majorHAnsi"/>
          <w:b/>
          <w:sz w:val="24"/>
          <w:szCs w:val="24"/>
        </w:rPr>
        <w:t xml:space="preserve"> Texts: </w:t>
      </w:r>
    </w:p>
    <w:p w14:paraId="100B0977" w14:textId="76106F52" w:rsidR="003711F2" w:rsidRDefault="00C839AE" w:rsidP="00F35B1D">
      <w:pPr>
        <w:rPr>
          <w:rFonts w:asciiTheme="majorHAnsi" w:hAnsiTheme="majorHAnsi"/>
          <w:sz w:val="24"/>
          <w:szCs w:val="24"/>
        </w:rPr>
      </w:pPr>
      <w:proofErr w:type="spellStart"/>
      <w:r>
        <w:rPr>
          <w:rFonts w:asciiTheme="majorHAnsi" w:hAnsiTheme="majorHAnsi"/>
          <w:sz w:val="24"/>
          <w:szCs w:val="24"/>
        </w:rPr>
        <w:t>Falender</w:t>
      </w:r>
      <w:proofErr w:type="spellEnd"/>
      <w:r>
        <w:rPr>
          <w:rFonts w:asciiTheme="majorHAnsi" w:hAnsiTheme="majorHAnsi"/>
          <w:sz w:val="24"/>
          <w:szCs w:val="24"/>
        </w:rPr>
        <w:t xml:space="preserve">, C.A., &amp; </w:t>
      </w:r>
      <w:proofErr w:type="spellStart"/>
      <w:r>
        <w:rPr>
          <w:rFonts w:asciiTheme="majorHAnsi" w:hAnsiTheme="majorHAnsi"/>
          <w:sz w:val="24"/>
          <w:szCs w:val="24"/>
        </w:rPr>
        <w:t>Shafranske</w:t>
      </w:r>
      <w:proofErr w:type="spellEnd"/>
      <w:r>
        <w:rPr>
          <w:rFonts w:asciiTheme="majorHAnsi" w:hAnsiTheme="majorHAnsi"/>
          <w:sz w:val="24"/>
          <w:szCs w:val="24"/>
        </w:rPr>
        <w:t xml:space="preserve">, E.P. (2004). </w:t>
      </w:r>
      <w:r>
        <w:rPr>
          <w:rFonts w:asciiTheme="majorHAnsi" w:hAnsiTheme="majorHAnsi"/>
          <w:i/>
          <w:sz w:val="24"/>
          <w:szCs w:val="24"/>
        </w:rPr>
        <w:t xml:space="preserve">Clinical Supervision: A competency-based approach. </w:t>
      </w:r>
      <w:r>
        <w:rPr>
          <w:rFonts w:asciiTheme="majorHAnsi" w:hAnsiTheme="majorHAnsi"/>
          <w:sz w:val="24"/>
          <w:szCs w:val="24"/>
        </w:rPr>
        <w:t xml:space="preserve">Washington D.C: American Psychological Association. </w:t>
      </w:r>
    </w:p>
    <w:p w14:paraId="4FCDF85C" w14:textId="77777777" w:rsidR="00163325" w:rsidRDefault="00163325" w:rsidP="00F35B1D">
      <w:pPr>
        <w:rPr>
          <w:rFonts w:asciiTheme="majorHAnsi" w:hAnsiTheme="majorHAnsi"/>
          <w:sz w:val="24"/>
          <w:szCs w:val="24"/>
        </w:rPr>
      </w:pPr>
    </w:p>
    <w:p w14:paraId="2BBDB6FE" w14:textId="2821F263" w:rsidR="00163325" w:rsidRPr="00C839AE" w:rsidRDefault="00163325" w:rsidP="00F35B1D">
      <w:pPr>
        <w:rPr>
          <w:rFonts w:asciiTheme="majorHAnsi" w:hAnsiTheme="majorHAnsi"/>
          <w:sz w:val="24"/>
          <w:szCs w:val="24"/>
        </w:rPr>
      </w:pPr>
      <w:r>
        <w:rPr>
          <w:rFonts w:asciiTheme="majorHAnsi" w:hAnsiTheme="majorHAnsi"/>
          <w:sz w:val="24"/>
          <w:szCs w:val="24"/>
        </w:rPr>
        <w:t xml:space="preserve">Additional readings will be distributed on a weekly basis. </w:t>
      </w:r>
    </w:p>
    <w:p w14:paraId="1276DDAB" w14:textId="77777777" w:rsidR="003711F2" w:rsidRDefault="003711F2" w:rsidP="00F35B1D">
      <w:pPr>
        <w:rPr>
          <w:rFonts w:asciiTheme="majorHAnsi" w:hAnsiTheme="majorHAnsi"/>
          <w:sz w:val="24"/>
          <w:szCs w:val="24"/>
        </w:rPr>
      </w:pPr>
    </w:p>
    <w:p w14:paraId="324E69C9" w14:textId="7C1F7E46" w:rsidR="0040037A" w:rsidRPr="00386532" w:rsidRDefault="0040037A" w:rsidP="00F35B1D">
      <w:pPr>
        <w:rPr>
          <w:rFonts w:asciiTheme="majorHAnsi" w:hAnsiTheme="majorHAnsi"/>
          <w:sz w:val="24"/>
          <w:szCs w:val="24"/>
        </w:rPr>
      </w:pPr>
    </w:p>
    <w:p w14:paraId="190B6C83" w14:textId="7022BF35" w:rsidR="00D20825" w:rsidRDefault="00D20825" w:rsidP="00F35B1D">
      <w:pPr>
        <w:rPr>
          <w:rFonts w:asciiTheme="majorHAnsi" w:hAnsiTheme="majorHAnsi"/>
          <w:b/>
          <w:sz w:val="24"/>
          <w:szCs w:val="24"/>
        </w:rPr>
      </w:pPr>
      <w:r>
        <w:rPr>
          <w:rFonts w:asciiTheme="majorHAnsi" w:hAnsiTheme="majorHAnsi"/>
          <w:b/>
          <w:sz w:val="24"/>
          <w:szCs w:val="24"/>
        </w:rPr>
        <w:t xml:space="preserve">Attendance: </w:t>
      </w:r>
    </w:p>
    <w:p w14:paraId="664E97CF" w14:textId="16E9FB4C" w:rsidR="00D20825" w:rsidRPr="00D20825" w:rsidRDefault="009B594B" w:rsidP="00F35B1D">
      <w:pPr>
        <w:rPr>
          <w:rFonts w:asciiTheme="majorHAnsi" w:hAnsiTheme="majorHAnsi"/>
          <w:sz w:val="24"/>
          <w:szCs w:val="24"/>
        </w:rPr>
      </w:pPr>
      <w:r>
        <w:rPr>
          <w:rFonts w:asciiTheme="majorHAnsi" w:hAnsiTheme="majorHAnsi"/>
          <w:sz w:val="24"/>
          <w:szCs w:val="24"/>
        </w:rPr>
        <w:t xml:space="preserve">Attendance is expected each week. </w:t>
      </w:r>
      <w:r w:rsidR="00D20825">
        <w:rPr>
          <w:rFonts w:asciiTheme="majorHAnsi" w:hAnsiTheme="majorHAnsi"/>
          <w:sz w:val="24"/>
          <w:szCs w:val="24"/>
        </w:rPr>
        <w:t xml:space="preserve">Please let </w:t>
      </w:r>
      <w:r w:rsidR="000E3FB7">
        <w:rPr>
          <w:rFonts w:asciiTheme="majorHAnsi" w:hAnsiTheme="majorHAnsi"/>
          <w:sz w:val="24"/>
          <w:szCs w:val="24"/>
        </w:rPr>
        <w:t xml:space="preserve">me know if you are not going to attend on a given day. If you have a prolonged absence, you must also arrange for coverage of your supervision. </w:t>
      </w:r>
      <w:r>
        <w:rPr>
          <w:rFonts w:asciiTheme="majorHAnsi" w:hAnsiTheme="majorHAnsi"/>
          <w:sz w:val="24"/>
          <w:szCs w:val="24"/>
        </w:rPr>
        <w:t xml:space="preserve"> </w:t>
      </w:r>
    </w:p>
    <w:p w14:paraId="000E3A63" w14:textId="77777777" w:rsidR="00D20825" w:rsidRPr="00D20825" w:rsidRDefault="00D20825" w:rsidP="00F35B1D">
      <w:pPr>
        <w:rPr>
          <w:rFonts w:asciiTheme="majorHAnsi" w:hAnsiTheme="majorHAnsi"/>
          <w:b/>
          <w:sz w:val="24"/>
          <w:szCs w:val="24"/>
        </w:rPr>
      </w:pPr>
    </w:p>
    <w:p w14:paraId="0D200107" w14:textId="77777777" w:rsidR="00F35B1D" w:rsidRDefault="00F35B1D" w:rsidP="00F35B1D">
      <w:pPr>
        <w:rPr>
          <w:rFonts w:asciiTheme="majorHAnsi" w:hAnsiTheme="majorHAnsi"/>
          <w:sz w:val="24"/>
          <w:szCs w:val="24"/>
        </w:rPr>
      </w:pPr>
    </w:p>
    <w:p w14:paraId="6DD93353" w14:textId="161CE81F" w:rsidR="006422D2" w:rsidRDefault="006422D2" w:rsidP="00A16D7D">
      <w:pPr>
        <w:rPr>
          <w:rFonts w:asciiTheme="majorHAnsi" w:hAnsiTheme="majorHAnsi"/>
          <w:sz w:val="24"/>
          <w:szCs w:val="24"/>
        </w:rPr>
      </w:pPr>
      <w:r>
        <w:rPr>
          <w:rFonts w:asciiTheme="majorHAnsi" w:hAnsiTheme="majorHAnsi"/>
          <w:b/>
          <w:sz w:val="24"/>
          <w:szCs w:val="24"/>
        </w:rPr>
        <w:t>Grading</w:t>
      </w:r>
    </w:p>
    <w:p w14:paraId="4092EC1E" w14:textId="27892730" w:rsidR="006422D2" w:rsidRDefault="00163325" w:rsidP="00111FF4">
      <w:pPr>
        <w:rPr>
          <w:rFonts w:asciiTheme="majorHAnsi" w:hAnsiTheme="majorHAnsi"/>
          <w:sz w:val="24"/>
          <w:szCs w:val="24"/>
        </w:rPr>
      </w:pPr>
      <w:r>
        <w:rPr>
          <w:rFonts w:asciiTheme="majorHAnsi" w:hAnsiTheme="majorHAnsi"/>
          <w:sz w:val="24"/>
          <w:szCs w:val="24"/>
        </w:rPr>
        <w:t>You may take this course pass/fail or for a grade. Your final grade each qu</w:t>
      </w:r>
      <w:r w:rsidR="00F01DC0">
        <w:rPr>
          <w:rFonts w:asciiTheme="majorHAnsi" w:hAnsiTheme="majorHAnsi"/>
          <w:sz w:val="24"/>
          <w:szCs w:val="24"/>
        </w:rPr>
        <w:t xml:space="preserve">arter will be based on </w:t>
      </w:r>
      <w:r w:rsidR="00111FF4">
        <w:rPr>
          <w:rFonts w:asciiTheme="majorHAnsi" w:hAnsiTheme="majorHAnsi"/>
          <w:sz w:val="24"/>
          <w:szCs w:val="24"/>
        </w:rPr>
        <w:t xml:space="preserve">your active engagement in course discussions and activities, developmentally appropriate displays of supervision competency with your supervisee, and thorough and timely documentation in the Clinic. </w:t>
      </w:r>
    </w:p>
    <w:p w14:paraId="58560005" w14:textId="77777777" w:rsidR="00F35B1D" w:rsidRDefault="00F35B1D" w:rsidP="005D4F24">
      <w:pPr>
        <w:ind w:left="1440" w:hanging="1440"/>
        <w:rPr>
          <w:rFonts w:asciiTheme="majorHAnsi" w:hAnsiTheme="majorHAnsi"/>
          <w:sz w:val="24"/>
          <w:szCs w:val="24"/>
        </w:rPr>
      </w:pPr>
    </w:p>
    <w:p w14:paraId="764BAFC2" w14:textId="77777777" w:rsidR="00F35B1D" w:rsidRDefault="00F35B1D" w:rsidP="005D4F24">
      <w:pPr>
        <w:ind w:left="1440" w:hanging="1440"/>
        <w:rPr>
          <w:rFonts w:asciiTheme="majorHAnsi" w:hAnsiTheme="majorHAnsi"/>
          <w:sz w:val="24"/>
          <w:szCs w:val="24"/>
        </w:rPr>
      </w:pPr>
    </w:p>
    <w:p w14:paraId="407CC698" w14:textId="59F18ED6" w:rsidR="006422D2" w:rsidRDefault="006422D2">
      <w:pPr>
        <w:rPr>
          <w:rFonts w:asciiTheme="majorHAnsi" w:hAnsiTheme="majorHAnsi"/>
          <w:b/>
          <w:sz w:val="24"/>
          <w:szCs w:val="24"/>
        </w:rPr>
      </w:pPr>
      <w:r>
        <w:rPr>
          <w:rFonts w:asciiTheme="majorHAnsi" w:hAnsiTheme="majorHAnsi"/>
          <w:b/>
          <w:sz w:val="24"/>
          <w:szCs w:val="24"/>
        </w:rPr>
        <w:br w:type="page"/>
      </w:r>
    </w:p>
    <w:p w14:paraId="50A28D8D" w14:textId="5F790334" w:rsidR="00F35B1D" w:rsidRDefault="00F35B1D" w:rsidP="00F35B1D">
      <w:pPr>
        <w:ind w:left="1440" w:hanging="1440"/>
        <w:jc w:val="center"/>
        <w:rPr>
          <w:rFonts w:asciiTheme="majorHAnsi" w:hAnsiTheme="majorHAnsi"/>
          <w:b/>
          <w:sz w:val="24"/>
          <w:szCs w:val="24"/>
        </w:rPr>
      </w:pPr>
      <w:r w:rsidRPr="00F35B1D">
        <w:rPr>
          <w:rFonts w:asciiTheme="majorHAnsi" w:hAnsiTheme="majorHAnsi"/>
          <w:b/>
          <w:sz w:val="24"/>
          <w:szCs w:val="24"/>
        </w:rPr>
        <w:lastRenderedPageBreak/>
        <w:t xml:space="preserve">Course Schedule </w:t>
      </w:r>
    </w:p>
    <w:p w14:paraId="098C33AD" w14:textId="77777777" w:rsidR="000E3FB7" w:rsidRPr="00F35B1D" w:rsidRDefault="000E3FB7" w:rsidP="00F35B1D">
      <w:pPr>
        <w:ind w:left="1440" w:hanging="1440"/>
        <w:jc w:val="center"/>
        <w:rPr>
          <w:rFonts w:asciiTheme="majorHAnsi" w:hAnsiTheme="majorHAnsi"/>
          <w:b/>
          <w:sz w:val="24"/>
          <w:szCs w:val="24"/>
        </w:rPr>
      </w:pPr>
    </w:p>
    <w:p w14:paraId="751A20F8" w14:textId="3E9DDFD6" w:rsidR="000E3FB7" w:rsidRDefault="000E3FB7" w:rsidP="000E3FB7">
      <w:pPr>
        <w:rPr>
          <w:rFonts w:asciiTheme="majorHAnsi" w:hAnsiTheme="majorHAnsi"/>
          <w:sz w:val="24"/>
          <w:szCs w:val="24"/>
        </w:rPr>
      </w:pPr>
      <w:r>
        <w:rPr>
          <w:rFonts w:asciiTheme="majorHAnsi" w:hAnsiTheme="majorHAnsi"/>
          <w:sz w:val="24"/>
          <w:szCs w:val="24"/>
        </w:rPr>
        <w:t>Keep in mind that this is an approximate course schedule, subject to change based on the needs of student supervisors, your supervisees, and relevant casework.</w:t>
      </w:r>
      <w:r w:rsidR="00E510B6">
        <w:rPr>
          <w:rFonts w:asciiTheme="majorHAnsi" w:hAnsiTheme="majorHAnsi"/>
          <w:sz w:val="24"/>
          <w:szCs w:val="24"/>
        </w:rPr>
        <w:t xml:space="preserve"> </w:t>
      </w:r>
    </w:p>
    <w:p w14:paraId="066FCC2C" w14:textId="77777777" w:rsidR="000E3FB7" w:rsidRDefault="000E3FB7" w:rsidP="00323B9E">
      <w:pPr>
        <w:ind w:left="2160" w:hanging="2160"/>
        <w:rPr>
          <w:rFonts w:asciiTheme="majorHAnsi" w:hAnsiTheme="majorHAnsi"/>
          <w:sz w:val="24"/>
          <w:szCs w:val="24"/>
        </w:rPr>
      </w:pPr>
    </w:p>
    <w:p w14:paraId="0B220066" w14:textId="77777777" w:rsidR="005F4035" w:rsidRDefault="005F4035" w:rsidP="005F4035">
      <w:pPr>
        <w:ind w:left="2619" w:hanging="2160"/>
        <w:rPr>
          <w:rFonts w:asciiTheme="majorHAnsi" w:hAnsiTheme="majorHAnsi"/>
          <w:sz w:val="24"/>
          <w:szCs w:val="24"/>
        </w:rPr>
      </w:pPr>
      <w:r w:rsidRPr="000C543F">
        <w:rPr>
          <w:rFonts w:asciiTheme="majorHAnsi" w:hAnsiTheme="majorHAnsi"/>
          <w:sz w:val="24"/>
          <w:szCs w:val="24"/>
        </w:rPr>
        <w:tab/>
      </w:r>
    </w:p>
    <w:tbl>
      <w:tblPr>
        <w:tblW w:w="10613" w:type="dxa"/>
        <w:tblInd w:w="-351" w:type="dxa"/>
        <w:tblBorders>
          <w:top w:val="single" w:sz="4" w:space="0" w:color="auto"/>
          <w:left w:val="single" w:sz="4" w:space="0" w:color="auto"/>
          <w:bottom w:val="single" w:sz="4" w:space="0" w:color="auto"/>
          <w:right w:val="single" w:sz="4" w:space="0" w:color="auto"/>
        </w:tblBorders>
        <w:shd w:val="clear" w:color="auto" w:fill="CCCCCC"/>
        <w:tblLook w:val="0000" w:firstRow="0" w:lastRow="0" w:firstColumn="0" w:lastColumn="0" w:noHBand="0" w:noVBand="0"/>
      </w:tblPr>
      <w:tblGrid>
        <w:gridCol w:w="10613"/>
      </w:tblGrid>
      <w:tr w:rsidR="005F4035" w14:paraId="51CC0ABC" w14:textId="77777777" w:rsidTr="00D53D46">
        <w:trPr>
          <w:trHeight w:val="173"/>
        </w:trPr>
        <w:tc>
          <w:tcPr>
            <w:tcW w:w="10613" w:type="dxa"/>
            <w:shd w:val="clear" w:color="auto" w:fill="CCCCCC"/>
          </w:tcPr>
          <w:p w14:paraId="04AED5E1" w14:textId="77777777" w:rsidR="005F4035" w:rsidRDefault="005F4035" w:rsidP="005F4035">
            <w:r>
              <w:rPr>
                <w:rFonts w:asciiTheme="majorHAnsi" w:hAnsiTheme="majorHAnsi"/>
                <w:sz w:val="24"/>
                <w:szCs w:val="24"/>
              </w:rPr>
              <w:t xml:space="preserve">July </w:t>
            </w:r>
            <w:r>
              <w:rPr>
                <w:rFonts w:asciiTheme="majorHAnsi" w:hAnsiTheme="majorHAnsi"/>
                <w:sz w:val="24"/>
                <w:szCs w:val="24"/>
              </w:rPr>
              <w:tab/>
            </w:r>
            <w:r>
              <w:t xml:space="preserve"> </w:t>
            </w:r>
            <w:r>
              <w:tab/>
            </w:r>
            <w:r>
              <w:rPr>
                <w:rFonts w:asciiTheme="majorHAnsi" w:hAnsiTheme="majorHAnsi"/>
                <w:sz w:val="24"/>
                <w:szCs w:val="24"/>
              </w:rPr>
              <w:t>The first meeting &amp; the supervisory contract</w:t>
            </w:r>
          </w:p>
          <w:p w14:paraId="424FB91C" w14:textId="5F0924E6" w:rsidR="005F4035" w:rsidRDefault="005F4035" w:rsidP="00D53D46">
            <w:pPr>
              <w:tabs>
                <w:tab w:val="left" w:pos="7160"/>
              </w:tabs>
              <w:ind w:left="720" w:firstLine="720"/>
              <w:rPr>
                <w:rFonts w:asciiTheme="majorHAnsi" w:hAnsiTheme="majorHAnsi"/>
                <w:sz w:val="24"/>
                <w:szCs w:val="24"/>
              </w:rPr>
            </w:pPr>
            <w:r>
              <w:rPr>
                <w:rFonts w:asciiTheme="majorHAnsi" w:hAnsiTheme="majorHAnsi"/>
                <w:sz w:val="24"/>
                <w:szCs w:val="24"/>
              </w:rPr>
              <w:t>Models of supervision</w:t>
            </w:r>
            <w:r w:rsidR="00D53D46">
              <w:rPr>
                <w:rFonts w:asciiTheme="majorHAnsi" w:hAnsiTheme="majorHAnsi"/>
                <w:sz w:val="24"/>
                <w:szCs w:val="24"/>
              </w:rPr>
              <w:tab/>
            </w:r>
          </w:p>
          <w:p w14:paraId="077D2CA2" w14:textId="77777777" w:rsidR="005F4035" w:rsidRDefault="005F4035" w:rsidP="005F4035">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Methods of learning</w:t>
            </w:r>
          </w:p>
          <w:p w14:paraId="0CCDE4B7" w14:textId="68263E12" w:rsidR="005F4035" w:rsidRDefault="005F4035" w:rsidP="005F4035">
            <w:pPr>
              <w:ind w:left="720" w:firstLine="720"/>
              <w:rPr>
                <w:rFonts w:asciiTheme="majorHAnsi" w:hAnsiTheme="majorHAnsi"/>
                <w:sz w:val="24"/>
                <w:szCs w:val="24"/>
              </w:rPr>
            </w:pPr>
            <w:r>
              <w:rPr>
                <w:rFonts w:asciiTheme="majorHAnsi" w:hAnsiTheme="majorHAnsi"/>
                <w:sz w:val="24"/>
                <w:szCs w:val="24"/>
              </w:rPr>
              <w:t>Building and maintaining a supervisory alliance</w:t>
            </w:r>
          </w:p>
        </w:tc>
      </w:tr>
    </w:tbl>
    <w:p w14:paraId="679DDB3A" w14:textId="15984CF9" w:rsidR="00112C7D" w:rsidRDefault="005F4035" w:rsidP="005F4035">
      <w:pPr>
        <w:ind w:left="2619" w:hanging="2160"/>
        <w:rPr>
          <w:rFonts w:asciiTheme="majorHAnsi" w:hAnsiTheme="majorHAnsi"/>
          <w:sz w:val="24"/>
          <w:szCs w:val="24"/>
        </w:rPr>
      </w:pPr>
      <w:r w:rsidRPr="000C543F">
        <w:rPr>
          <w:rFonts w:asciiTheme="majorHAnsi" w:hAnsiTheme="majorHAnsi"/>
          <w:sz w:val="24"/>
          <w:szCs w:val="24"/>
        </w:rPr>
        <w:tab/>
      </w:r>
      <w:r w:rsidRPr="000C543F">
        <w:rPr>
          <w:rFonts w:asciiTheme="majorHAnsi" w:hAnsiTheme="majorHAnsi"/>
          <w:sz w:val="24"/>
          <w:szCs w:val="24"/>
        </w:rPr>
        <w:tab/>
      </w:r>
    </w:p>
    <w:p w14:paraId="1998D6BF" w14:textId="5D06191F" w:rsidR="00AA3D99" w:rsidRPr="00AA3D99" w:rsidRDefault="002705B7" w:rsidP="00AA3D99">
      <w:pPr>
        <w:pStyle w:val="ListParagraph"/>
        <w:numPr>
          <w:ilvl w:val="0"/>
          <w:numId w:val="4"/>
        </w:numPr>
        <w:rPr>
          <w:rFonts w:asciiTheme="majorHAnsi" w:hAnsiTheme="majorHAnsi"/>
          <w:sz w:val="24"/>
          <w:szCs w:val="24"/>
        </w:rPr>
      </w:pPr>
      <w:proofErr w:type="spellStart"/>
      <w:r>
        <w:rPr>
          <w:rFonts w:asciiTheme="majorHAnsi" w:hAnsiTheme="majorHAnsi"/>
          <w:sz w:val="24"/>
          <w:szCs w:val="24"/>
        </w:rPr>
        <w:t>Falender</w:t>
      </w:r>
      <w:proofErr w:type="spellEnd"/>
      <w:r>
        <w:rPr>
          <w:rFonts w:asciiTheme="majorHAnsi" w:hAnsiTheme="majorHAnsi"/>
          <w:sz w:val="24"/>
          <w:szCs w:val="24"/>
        </w:rPr>
        <w:t xml:space="preserve"> &amp; </w:t>
      </w:r>
      <w:proofErr w:type="spellStart"/>
      <w:r>
        <w:rPr>
          <w:rFonts w:asciiTheme="majorHAnsi" w:hAnsiTheme="majorHAnsi"/>
          <w:sz w:val="24"/>
          <w:szCs w:val="24"/>
        </w:rPr>
        <w:t>Shafrankse</w:t>
      </w:r>
      <w:proofErr w:type="spellEnd"/>
      <w:r>
        <w:rPr>
          <w:rFonts w:asciiTheme="majorHAnsi" w:hAnsiTheme="majorHAnsi"/>
          <w:sz w:val="24"/>
          <w:szCs w:val="24"/>
        </w:rPr>
        <w:t xml:space="preserve"> (2004). </w:t>
      </w:r>
      <w:r w:rsidR="00AA3D99">
        <w:rPr>
          <w:rFonts w:asciiTheme="majorHAnsi" w:hAnsiTheme="majorHAnsi"/>
          <w:sz w:val="24"/>
          <w:szCs w:val="24"/>
        </w:rPr>
        <w:t xml:space="preserve">Appendix A: Sample Supervision Contract Outline. </w:t>
      </w:r>
      <w:r w:rsidR="00AA3D99">
        <w:rPr>
          <w:rFonts w:asciiTheme="majorHAnsi" w:hAnsiTheme="majorHAnsi"/>
          <w:i/>
          <w:sz w:val="24"/>
          <w:szCs w:val="24"/>
        </w:rPr>
        <w:t xml:space="preserve">Clinical Supervision. </w:t>
      </w:r>
    </w:p>
    <w:p w14:paraId="375EEB12" w14:textId="4DFEAC87" w:rsidR="00AA3D99" w:rsidRDefault="002705B7" w:rsidP="00AA3D99">
      <w:pPr>
        <w:pStyle w:val="ListParagraph"/>
        <w:numPr>
          <w:ilvl w:val="0"/>
          <w:numId w:val="4"/>
        </w:numPr>
        <w:rPr>
          <w:rFonts w:asciiTheme="majorHAnsi" w:hAnsiTheme="majorHAnsi"/>
          <w:sz w:val="24"/>
          <w:szCs w:val="24"/>
        </w:rPr>
      </w:pPr>
      <w:r>
        <w:rPr>
          <w:rFonts w:asciiTheme="majorHAnsi" w:hAnsiTheme="majorHAnsi"/>
          <w:sz w:val="24"/>
          <w:szCs w:val="24"/>
        </w:rPr>
        <w:t xml:space="preserve">Campbell (2000). </w:t>
      </w:r>
      <w:r w:rsidR="00AA3D99">
        <w:rPr>
          <w:rFonts w:asciiTheme="majorHAnsi" w:hAnsiTheme="majorHAnsi"/>
          <w:sz w:val="24"/>
          <w:szCs w:val="24"/>
        </w:rPr>
        <w:t xml:space="preserve">Chapter 1: What is supervision? </w:t>
      </w:r>
      <w:r w:rsidR="00AA3D99">
        <w:rPr>
          <w:rFonts w:asciiTheme="majorHAnsi" w:hAnsiTheme="majorHAnsi"/>
          <w:i/>
          <w:sz w:val="24"/>
          <w:szCs w:val="24"/>
        </w:rPr>
        <w:t xml:space="preserve">Becoming an Effective Supervisor. </w:t>
      </w:r>
    </w:p>
    <w:p w14:paraId="5BEDE343" w14:textId="4EF3680F" w:rsidR="00AA3D99" w:rsidRPr="00CE08BF" w:rsidRDefault="002705B7" w:rsidP="00AA3D99">
      <w:pPr>
        <w:pStyle w:val="ListParagraph"/>
        <w:numPr>
          <w:ilvl w:val="0"/>
          <w:numId w:val="4"/>
        </w:numPr>
        <w:rPr>
          <w:rFonts w:asciiTheme="majorHAnsi" w:hAnsiTheme="majorHAnsi"/>
          <w:sz w:val="24"/>
          <w:szCs w:val="24"/>
        </w:rPr>
      </w:pPr>
      <w:r>
        <w:rPr>
          <w:rFonts w:asciiTheme="majorHAnsi" w:hAnsiTheme="majorHAnsi"/>
          <w:sz w:val="24"/>
          <w:szCs w:val="24"/>
        </w:rPr>
        <w:t xml:space="preserve">Campbell (2000). </w:t>
      </w:r>
      <w:r w:rsidR="00AA3D99">
        <w:rPr>
          <w:rFonts w:asciiTheme="majorHAnsi" w:hAnsiTheme="majorHAnsi"/>
          <w:sz w:val="24"/>
          <w:szCs w:val="24"/>
        </w:rPr>
        <w:t xml:space="preserve">Chapter 5: What is the role of the relationship in supervision? </w:t>
      </w:r>
      <w:r w:rsidR="00AA3D99">
        <w:rPr>
          <w:rFonts w:asciiTheme="majorHAnsi" w:hAnsiTheme="majorHAnsi"/>
          <w:i/>
          <w:sz w:val="24"/>
          <w:szCs w:val="24"/>
        </w:rPr>
        <w:t xml:space="preserve">Becoming an Effective Supervisor. </w:t>
      </w:r>
    </w:p>
    <w:p w14:paraId="2C39CD37" w14:textId="77777777" w:rsidR="00CE08BF" w:rsidRPr="0071038A" w:rsidRDefault="00CE08BF" w:rsidP="00CE08BF">
      <w:pPr>
        <w:pStyle w:val="ListParagraph"/>
        <w:numPr>
          <w:ilvl w:val="0"/>
          <w:numId w:val="4"/>
        </w:numPr>
        <w:rPr>
          <w:rFonts w:asciiTheme="majorHAnsi" w:hAnsiTheme="majorHAnsi"/>
          <w:sz w:val="24"/>
          <w:szCs w:val="24"/>
        </w:rPr>
      </w:pPr>
      <w:proofErr w:type="spellStart"/>
      <w:r>
        <w:rPr>
          <w:rFonts w:asciiTheme="majorHAnsi" w:hAnsiTheme="majorHAnsi"/>
          <w:sz w:val="24"/>
          <w:szCs w:val="24"/>
        </w:rPr>
        <w:t>Falender</w:t>
      </w:r>
      <w:proofErr w:type="spellEnd"/>
      <w:r>
        <w:rPr>
          <w:rFonts w:asciiTheme="majorHAnsi" w:hAnsiTheme="majorHAnsi"/>
          <w:sz w:val="24"/>
          <w:szCs w:val="24"/>
        </w:rPr>
        <w:t xml:space="preserve"> &amp; </w:t>
      </w:r>
      <w:proofErr w:type="spellStart"/>
      <w:r>
        <w:rPr>
          <w:rFonts w:asciiTheme="majorHAnsi" w:hAnsiTheme="majorHAnsi"/>
          <w:sz w:val="24"/>
          <w:szCs w:val="24"/>
        </w:rPr>
        <w:t>Shafranske</w:t>
      </w:r>
      <w:proofErr w:type="spellEnd"/>
      <w:r>
        <w:rPr>
          <w:rFonts w:asciiTheme="majorHAnsi" w:hAnsiTheme="majorHAnsi"/>
          <w:sz w:val="24"/>
          <w:szCs w:val="24"/>
        </w:rPr>
        <w:t xml:space="preserve"> (2007). Competence in competency-based supervision practice: Construct and application. </w:t>
      </w:r>
      <w:r>
        <w:rPr>
          <w:rFonts w:asciiTheme="majorHAnsi" w:hAnsiTheme="majorHAnsi"/>
          <w:i/>
          <w:sz w:val="24"/>
          <w:szCs w:val="24"/>
        </w:rPr>
        <w:t xml:space="preserve">Professional Psychology: Research and Practice, 38, </w:t>
      </w:r>
      <w:r>
        <w:rPr>
          <w:rFonts w:asciiTheme="majorHAnsi" w:hAnsiTheme="majorHAnsi"/>
          <w:sz w:val="24"/>
          <w:szCs w:val="24"/>
        </w:rPr>
        <w:t xml:space="preserve">232-240. </w:t>
      </w:r>
    </w:p>
    <w:p w14:paraId="525544B6" w14:textId="034E3FDD" w:rsidR="00CE08BF" w:rsidRPr="0071038A" w:rsidRDefault="002705B7" w:rsidP="00AA3D99">
      <w:pPr>
        <w:pStyle w:val="ListParagraph"/>
        <w:numPr>
          <w:ilvl w:val="0"/>
          <w:numId w:val="4"/>
        </w:numPr>
        <w:rPr>
          <w:rFonts w:asciiTheme="majorHAnsi" w:hAnsiTheme="majorHAnsi"/>
          <w:sz w:val="24"/>
          <w:szCs w:val="24"/>
        </w:rPr>
      </w:pPr>
      <w:proofErr w:type="spellStart"/>
      <w:r>
        <w:rPr>
          <w:rFonts w:asciiTheme="majorHAnsi" w:hAnsiTheme="majorHAnsi"/>
          <w:sz w:val="24"/>
          <w:szCs w:val="24"/>
        </w:rPr>
        <w:t>Neufeldt</w:t>
      </w:r>
      <w:proofErr w:type="spellEnd"/>
      <w:r>
        <w:rPr>
          <w:rFonts w:asciiTheme="majorHAnsi" w:hAnsiTheme="majorHAnsi"/>
          <w:sz w:val="24"/>
          <w:szCs w:val="24"/>
        </w:rPr>
        <w:t xml:space="preserve"> (2007). Chapter 3: Effective Strategies for Introductory Supervision. </w:t>
      </w:r>
      <w:r>
        <w:rPr>
          <w:rFonts w:asciiTheme="majorHAnsi" w:hAnsiTheme="majorHAnsi"/>
          <w:i/>
          <w:sz w:val="24"/>
          <w:szCs w:val="24"/>
        </w:rPr>
        <w:t>Supervision Strategies for the First Practicum</w:t>
      </w:r>
      <w:r>
        <w:rPr>
          <w:rFonts w:asciiTheme="majorHAnsi" w:hAnsiTheme="majorHAnsi"/>
          <w:sz w:val="24"/>
          <w:szCs w:val="24"/>
        </w:rPr>
        <w:t xml:space="preserve">. </w:t>
      </w:r>
    </w:p>
    <w:p w14:paraId="6AFC4FC3" w14:textId="77777777" w:rsidR="005F4035" w:rsidRDefault="005F4035" w:rsidP="000E103A">
      <w:pPr>
        <w:ind w:left="720"/>
        <w:rPr>
          <w:rFonts w:asciiTheme="majorHAnsi" w:hAnsiTheme="majorHAnsi"/>
          <w:sz w:val="24"/>
          <w:szCs w:val="24"/>
        </w:rPr>
      </w:pPr>
    </w:p>
    <w:p w14:paraId="6C8CDF01" w14:textId="77777777" w:rsidR="005F4035" w:rsidRDefault="005F4035" w:rsidP="000E103A">
      <w:pPr>
        <w:ind w:left="720"/>
        <w:rPr>
          <w:rFonts w:asciiTheme="majorHAnsi" w:hAnsiTheme="majorHAnsi"/>
          <w:sz w:val="24"/>
          <w:szCs w:val="24"/>
        </w:rPr>
      </w:pPr>
    </w:p>
    <w:tbl>
      <w:tblPr>
        <w:tblW w:w="10080" w:type="dxa"/>
        <w:tblInd w:w="9" w:type="dxa"/>
        <w:tblBorders>
          <w:top w:val="single" w:sz="4" w:space="0" w:color="auto"/>
          <w:left w:val="single" w:sz="4" w:space="0" w:color="auto"/>
          <w:bottom w:val="single" w:sz="4" w:space="0" w:color="auto"/>
          <w:right w:val="single" w:sz="4" w:space="0" w:color="auto"/>
        </w:tblBorders>
        <w:shd w:val="clear" w:color="auto" w:fill="CCCCCC"/>
        <w:tblLook w:val="0000" w:firstRow="0" w:lastRow="0" w:firstColumn="0" w:lastColumn="0" w:noHBand="0" w:noVBand="0"/>
      </w:tblPr>
      <w:tblGrid>
        <w:gridCol w:w="10080"/>
      </w:tblGrid>
      <w:tr w:rsidR="005F4035" w14:paraId="30372780" w14:textId="77777777" w:rsidTr="00D53D46">
        <w:trPr>
          <w:trHeight w:val="173"/>
        </w:trPr>
        <w:tc>
          <w:tcPr>
            <w:tcW w:w="10080" w:type="dxa"/>
            <w:shd w:val="clear" w:color="auto" w:fill="CCCCCC"/>
          </w:tcPr>
          <w:p w14:paraId="4ED2365F" w14:textId="77777777" w:rsidR="005F4035" w:rsidRDefault="005F4035" w:rsidP="005F4035">
            <w:pPr>
              <w:rPr>
                <w:rFonts w:asciiTheme="majorHAnsi" w:hAnsiTheme="majorHAnsi"/>
                <w:sz w:val="24"/>
                <w:szCs w:val="24"/>
              </w:rPr>
            </w:pPr>
            <w:r>
              <w:rPr>
                <w:rFonts w:asciiTheme="majorHAnsi" w:hAnsiTheme="majorHAnsi"/>
                <w:sz w:val="24"/>
                <w:szCs w:val="24"/>
              </w:rPr>
              <w:t>August</w:t>
            </w:r>
            <w:r>
              <w:rPr>
                <w:rFonts w:asciiTheme="majorHAnsi" w:hAnsiTheme="majorHAnsi"/>
                <w:sz w:val="24"/>
                <w:szCs w:val="24"/>
              </w:rPr>
              <w:tab/>
              <w:t>: Specific competencies and techniques of supervision</w:t>
            </w:r>
          </w:p>
          <w:p w14:paraId="5E8BB1F7" w14:textId="77777777" w:rsidR="005F4035" w:rsidRDefault="005F4035" w:rsidP="005F4035">
            <w:pPr>
              <w:rPr>
                <w:rFonts w:asciiTheme="majorHAnsi" w:hAnsiTheme="majorHAnsi"/>
                <w:sz w:val="24"/>
                <w:szCs w:val="24"/>
              </w:rPr>
            </w:pPr>
          </w:p>
        </w:tc>
      </w:tr>
    </w:tbl>
    <w:p w14:paraId="211BFAD5" w14:textId="49729006" w:rsidR="00C14F26" w:rsidRDefault="00C14F26" w:rsidP="000E3FB7">
      <w:r>
        <w:rPr>
          <w:rFonts w:asciiTheme="majorHAnsi" w:hAnsiTheme="majorHAnsi"/>
          <w:sz w:val="24"/>
          <w:szCs w:val="24"/>
        </w:rPr>
        <w:tab/>
        <w:t xml:space="preserve">  </w:t>
      </w:r>
    </w:p>
    <w:p w14:paraId="0D7CCE22" w14:textId="06AEC233" w:rsidR="0071038A" w:rsidRDefault="0071038A" w:rsidP="0071038A">
      <w:pPr>
        <w:pStyle w:val="ListParagraph"/>
        <w:numPr>
          <w:ilvl w:val="0"/>
          <w:numId w:val="5"/>
        </w:numPr>
        <w:rPr>
          <w:rFonts w:asciiTheme="majorHAnsi" w:hAnsiTheme="majorHAnsi"/>
          <w:sz w:val="24"/>
          <w:szCs w:val="24"/>
        </w:rPr>
      </w:pPr>
      <w:r>
        <w:rPr>
          <w:rFonts w:asciiTheme="majorHAnsi" w:hAnsiTheme="majorHAnsi"/>
          <w:sz w:val="24"/>
          <w:szCs w:val="24"/>
        </w:rPr>
        <w:t xml:space="preserve">Gray, </w:t>
      </w:r>
      <w:proofErr w:type="spellStart"/>
      <w:r>
        <w:rPr>
          <w:rFonts w:asciiTheme="majorHAnsi" w:hAnsiTheme="majorHAnsi"/>
          <w:sz w:val="24"/>
          <w:szCs w:val="24"/>
        </w:rPr>
        <w:t>Ladany</w:t>
      </w:r>
      <w:proofErr w:type="spellEnd"/>
      <w:r>
        <w:rPr>
          <w:rFonts w:asciiTheme="majorHAnsi" w:hAnsiTheme="majorHAnsi"/>
          <w:sz w:val="24"/>
          <w:szCs w:val="24"/>
        </w:rPr>
        <w:t xml:space="preserve">, Walker &amp; </w:t>
      </w:r>
      <w:proofErr w:type="spellStart"/>
      <w:r>
        <w:rPr>
          <w:rFonts w:asciiTheme="majorHAnsi" w:hAnsiTheme="majorHAnsi"/>
          <w:sz w:val="24"/>
          <w:szCs w:val="24"/>
        </w:rPr>
        <w:t>Ancis</w:t>
      </w:r>
      <w:proofErr w:type="spellEnd"/>
      <w:r>
        <w:rPr>
          <w:rFonts w:asciiTheme="majorHAnsi" w:hAnsiTheme="majorHAnsi"/>
          <w:sz w:val="24"/>
          <w:szCs w:val="24"/>
        </w:rPr>
        <w:t xml:space="preserve">. (2001). Psychotherapy trainees’ experience of counterproductive events in supervision. </w:t>
      </w:r>
      <w:r>
        <w:rPr>
          <w:rFonts w:asciiTheme="majorHAnsi" w:hAnsiTheme="majorHAnsi"/>
          <w:i/>
          <w:sz w:val="24"/>
          <w:szCs w:val="24"/>
        </w:rPr>
        <w:t>Journal of Counseling Psychology, 48</w:t>
      </w:r>
      <w:r>
        <w:rPr>
          <w:rFonts w:asciiTheme="majorHAnsi" w:hAnsiTheme="majorHAnsi"/>
          <w:sz w:val="24"/>
          <w:szCs w:val="24"/>
        </w:rPr>
        <w:t xml:space="preserve">, 371-383. </w:t>
      </w:r>
    </w:p>
    <w:p w14:paraId="795CDCF0" w14:textId="31FF0CBB" w:rsidR="0071038A" w:rsidRDefault="0071038A" w:rsidP="0071038A">
      <w:pPr>
        <w:pStyle w:val="ListParagraph"/>
        <w:numPr>
          <w:ilvl w:val="0"/>
          <w:numId w:val="5"/>
        </w:numPr>
        <w:rPr>
          <w:rFonts w:asciiTheme="majorHAnsi" w:hAnsiTheme="majorHAnsi"/>
          <w:sz w:val="24"/>
          <w:szCs w:val="24"/>
        </w:rPr>
      </w:pPr>
      <w:r>
        <w:rPr>
          <w:rFonts w:asciiTheme="majorHAnsi" w:hAnsiTheme="majorHAnsi"/>
          <w:sz w:val="24"/>
          <w:szCs w:val="24"/>
        </w:rPr>
        <w:t>Cummings &amp; Ball</w:t>
      </w:r>
      <w:r w:rsidR="00604CE5">
        <w:rPr>
          <w:rFonts w:asciiTheme="majorHAnsi" w:hAnsiTheme="majorHAnsi"/>
          <w:sz w:val="24"/>
          <w:szCs w:val="24"/>
        </w:rPr>
        <w:t>a</w:t>
      </w:r>
      <w:r>
        <w:rPr>
          <w:rFonts w:asciiTheme="majorHAnsi" w:hAnsiTheme="majorHAnsi"/>
          <w:sz w:val="24"/>
          <w:szCs w:val="24"/>
        </w:rPr>
        <w:t xml:space="preserve">ntyne (2014). What does bad supervision look like? </w:t>
      </w:r>
      <w:r>
        <w:rPr>
          <w:rFonts w:asciiTheme="majorHAnsi" w:hAnsiTheme="majorHAnsi"/>
          <w:i/>
          <w:sz w:val="24"/>
          <w:szCs w:val="24"/>
        </w:rPr>
        <w:t xml:space="preserve">The Behavior Therapist, </w:t>
      </w:r>
      <w:r>
        <w:rPr>
          <w:rFonts w:asciiTheme="majorHAnsi" w:hAnsiTheme="majorHAnsi"/>
          <w:sz w:val="24"/>
          <w:szCs w:val="24"/>
        </w:rPr>
        <w:t xml:space="preserve">230-235. </w:t>
      </w:r>
    </w:p>
    <w:p w14:paraId="7D41CF84" w14:textId="1D85442F" w:rsidR="00604CE5" w:rsidRPr="00865154" w:rsidRDefault="00604CE5" w:rsidP="0071038A">
      <w:pPr>
        <w:pStyle w:val="ListParagraph"/>
        <w:numPr>
          <w:ilvl w:val="0"/>
          <w:numId w:val="5"/>
        </w:numPr>
        <w:rPr>
          <w:rFonts w:asciiTheme="majorHAnsi" w:hAnsiTheme="majorHAnsi"/>
          <w:sz w:val="24"/>
          <w:szCs w:val="24"/>
        </w:rPr>
      </w:pPr>
      <w:r>
        <w:rPr>
          <w:rFonts w:asciiTheme="majorHAnsi" w:hAnsiTheme="majorHAnsi"/>
          <w:sz w:val="24"/>
          <w:szCs w:val="24"/>
        </w:rPr>
        <w:t xml:space="preserve">James, Milne Marie-Blackburn, &amp; Armstrong. (2006). Conducting successful supervision: Novel elements towards an integrative approach. </w:t>
      </w:r>
      <w:proofErr w:type="spellStart"/>
      <w:r>
        <w:rPr>
          <w:rFonts w:asciiTheme="majorHAnsi" w:hAnsiTheme="majorHAnsi"/>
          <w:i/>
          <w:sz w:val="24"/>
          <w:szCs w:val="24"/>
        </w:rPr>
        <w:t>Behavioural</w:t>
      </w:r>
      <w:proofErr w:type="spellEnd"/>
      <w:r>
        <w:rPr>
          <w:rFonts w:asciiTheme="majorHAnsi" w:hAnsiTheme="majorHAnsi"/>
          <w:i/>
          <w:sz w:val="24"/>
          <w:szCs w:val="24"/>
        </w:rPr>
        <w:t xml:space="preserve"> and Cognitive Psychotherapy, 35, I191-200. </w:t>
      </w:r>
    </w:p>
    <w:p w14:paraId="3AB39A0E" w14:textId="5625EB92" w:rsidR="00865154" w:rsidRDefault="00865154" w:rsidP="0071038A">
      <w:pPr>
        <w:pStyle w:val="ListParagraph"/>
        <w:numPr>
          <w:ilvl w:val="0"/>
          <w:numId w:val="5"/>
        </w:numPr>
        <w:rPr>
          <w:rFonts w:asciiTheme="majorHAnsi" w:hAnsiTheme="majorHAnsi"/>
          <w:sz w:val="24"/>
          <w:szCs w:val="24"/>
        </w:rPr>
      </w:pPr>
      <w:r>
        <w:rPr>
          <w:rFonts w:asciiTheme="majorHAnsi" w:hAnsiTheme="majorHAnsi"/>
          <w:sz w:val="24"/>
          <w:szCs w:val="24"/>
        </w:rPr>
        <w:t xml:space="preserve">Gordon. (2012). Ten steps to cognitive behavioral supervision. </w:t>
      </w:r>
      <w:r>
        <w:rPr>
          <w:rFonts w:asciiTheme="majorHAnsi" w:hAnsiTheme="majorHAnsi"/>
          <w:i/>
          <w:sz w:val="24"/>
          <w:szCs w:val="24"/>
        </w:rPr>
        <w:t xml:space="preserve">The Cognitive </w:t>
      </w:r>
      <w:proofErr w:type="spellStart"/>
      <w:r>
        <w:rPr>
          <w:rFonts w:asciiTheme="majorHAnsi" w:hAnsiTheme="majorHAnsi"/>
          <w:i/>
          <w:sz w:val="24"/>
          <w:szCs w:val="24"/>
        </w:rPr>
        <w:t>Behaviour</w:t>
      </w:r>
      <w:proofErr w:type="spellEnd"/>
      <w:r>
        <w:rPr>
          <w:rFonts w:asciiTheme="majorHAnsi" w:hAnsiTheme="majorHAnsi"/>
          <w:i/>
          <w:sz w:val="24"/>
          <w:szCs w:val="24"/>
        </w:rPr>
        <w:t xml:space="preserve"> Therapist, 5</w:t>
      </w:r>
      <w:r>
        <w:rPr>
          <w:rFonts w:asciiTheme="majorHAnsi" w:hAnsiTheme="majorHAnsi"/>
          <w:sz w:val="24"/>
          <w:szCs w:val="24"/>
        </w:rPr>
        <w:t xml:space="preserve">, 71-82. </w:t>
      </w:r>
    </w:p>
    <w:p w14:paraId="7C013BE8" w14:textId="5A6EAC84" w:rsidR="002C3564" w:rsidRDefault="002C3564" w:rsidP="0071038A">
      <w:pPr>
        <w:pStyle w:val="ListParagraph"/>
        <w:numPr>
          <w:ilvl w:val="0"/>
          <w:numId w:val="5"/>
        </w:numPr>
        <w:rPr>
          <w:rFonts w:asciiTheme="majorHAnsi" w:hAnsiTheme="majorHAnsi"/>
          <w:sz w:val="24"/>
          <w:szCs w:val="24"/>
        </w:rPr>
      </w:pPr>
      <w:proofErr w:type="spellStart"/>
      <w:r>
        <w:rPr>
          <w:rFonts w:asciiTheme="majorHAnsi" w:hAnsiTheme="majorHAnsi"/>
          <w:sz w:val="24"/>
          <w:szCs w:val="24"/>
        </w:rPr>
        <w:t>Sudak</w:t>
      </w:r>
      <w:proofErr w:type="spellEnd"/>
      <w:r>
        <w:rPr>
          <w:rFonts w:asciiTheme="majorHAnsi" w:hAnsiTheme="majorHAnsi"/>
          <w:sz w:val="24"/>
          <w:szCs w:val="24"/>
        </w:rPr>
        <w:t xml:space="preserve"> et al (2016). Core competencies in cognitive behavioral therapy training. </w:t>
      </w:r>
      <w:r>
        <w:rPr>
          <w:rFonts w:asciiTheme="majorHAnsi" w:hAnsiTheme="majorHAnsi"/>
          <w:i/>
          <w:sz w:val="24"/>
          <w:szCs w:val="24"/>
        </w:rPr>
        <w:t xml:space="preserve">Teaching and Supervising Cognitive Behavioral Therapy. </w:t>
      </w:r>
    </w:p>
    <w:p w14:paraId="5CC033CE" w14:textId="3637AD5A" w:rsidR="007E68DE" w:rsidRPr="00013AC0" w:rsidRDefault="007E68DE" w:rsidP="0071038A">
      <w:pPr>
        <w:pStyle w:val="ListParagraph"/>
        <w:numPr>
          <w:ilvl w:val="0"/>
          <w:numId w:val="5"/>
        </w:numPr>
        <w:rPr>
          <w:rFonts w:asciiTheme="majorHAnsi" w:hAnsiTheme="majorHAnsi"/>
          <w:sz w:val="24"/>
          <w:szCs w:val="24"/>
        </w:rPr>
      </w:pPr>
      <w:proofErr w:type="spellStart"/>
      <w:r>
        <w:rPr>
          <w:rFonts w:asciiTheme="majorHAnsi" w:hAnsiTheme="majorHAnsi"/>
          <w:sz w:val="24"/>
          <w:szCs w:val="24"/>
        </w:rPr>
        <w:t>Falender</w:t>
      </w:r>
      <w:proofErr w:type="spellEnd"/>
      <w:r>
        <w:rPr>
          <w:rFonts w:asciiTheme="majorHAnsi" w:hAnsiTheme="majorHAnsi"/>
          <w:sz w:val="24"/>
          <w:szCs w:val="24"/>
        </w:rPr>
        <w:t xml:space="preserve">, </w:t>
      </w:r>
      <w:proofErr w:type="spellStart"/>
      <w:r>
        <w:rPr>
          <w:rFonts w:asciiTheme="majorHAnsi" w:hAnsiTheme="majorHAnsi"/>
          <w:sz w:val="24"/>
          <w:szCs w:val="24"/>
        </w:rPr>
        <w:t>Shafranske</w:t>
      </w:r>
      <w:proofErr w:type="spellEnd"/>
      <w:r>
        <w:rPr>
          <w:rFonts w:asciiTheme="majorHAnsi" w:hAnsiTheme="majorHAnsi"/>
          <w:sz w:val="24"/>
          <w:szCs w:val="24"/>
        </w:rPr>
        <w:t xml:space="preserve"> &amp; </w:t>
      </w:r>
      <w:proofErr w:type="spellStart"/>
      <w:r>
        <w:rPr>
          <w:rFonts w:asciiTheme="majorHAnsi" w:hAnsiTheme="majorHAnsi"/>
          <w:sz w:val="24"/>
          <w:szCs w:val="24"/>
        </w:rPr>
        <w:t>Ofek</w:t>
      </w:r>
      <w:proofErr w:type="spellEnd"/>
      <w:r>
        <w:rPr>
          <w:rFonts w:asciiTheme="majorHAnsi" w:hAnsiTheme="majorHAnsi"/>
          <w:sz w:val="24"/>
          <w:szCs w:val="24"/>
        </w:rPr>
        <w:t xml:space="preserve">. (2014). Competent clinical supervision: Emerging effective practices. </w:t>
      </w:r>
      <w:r>
        <w:rPr>
          <w:rFonts w:asciiTheme="majorHAnsi" w:hAnsiTheme="majorHAnsi"/>
          <w:i/>
          <w:sz w:val="24"/>
          <w:szCs w:val="24"/>
        </w:rPr>
        <w:t xml:space="preserve">Counselling Psychology Quarterly. </w:t>
      </w:r>
    </w:p>
    <w:p w14:paraId="109CEBFD" w14:textId="7D17FC34" w:rsidR="00013AC0" w:rsidRPr="00CE08BF" w:rsidRDefault="00013AC0" w:rsidP="0071038A">
      <w:pPr>
        <w:pStyle w:val="ListParagraph"/>
        <w:numPr>
          <w:ilvl w:val="0"/>
          <w:numId w:val="5"/>
        </w:numPr>
        <w:rPr>
          <w:rFonts w:asciiTheme="majorHAnsi" w:hAnsiTheme="majorHAnsi"/>
          <w:sz w:val="24"/>
          <w:szCs w:val="24"/>
        </w:rPr>
      </w:pPr>
      <w:r>
        <w:rPr>
          <w:rFonts w:asciiTheme="majorHAnsi" w:hAnsiTheme="majorHAnsi"/>
          <w:sz w:val="24"/>
          <w:szCs w:val="24"/>
        </w:rPr>
        <w:t xml:space="preserve">APA Board of Educational Affairs. </w:t>
      </w:r>
      <w:r>
        <w:rPr>
          <w:rFonts w:asciiTheme="majorHAnsi" w:hAnsiTheme="majorHAnsi"/>
          <w:i/>
          <w:sz w:val="24"/>
          <w:szCs w:val="24"/>
        </w:rPr>
        <w:t xml:space="preserve">Guidelines for Clinical Supervision in Health Service Psychology. </w:t>
      </w:r>
    </w:p>
    <w:p w14:paraId="2AD1EA57" w14:textId="18B8949F" w:rsidR="00C14F26" w:rsidRPr="00BF25BB" w:rsidRDefault="00CE08BF" w:rsidP="00BF25BB">
      <w:pPr>
        <w:pStyle w:val="ListParagraph"/>
        <w:numPr>
          <w:ilvl w:val="0"/>
          <w:numId w:val="5"/>
        </w:numPr>
        <w:rPr>
          <w:rFonts w:asciiTheme="majorHAnsi" w:hAnsiTheme="majorHAnsi"/>
          <w:sz w:val="24"/>
          <w:szCs w:val="24"/>
        </w:rPr>
      </w:pPr>
      <w:r>
        <w:rPr>
          <w:rFonts w:asciiTheme="majorHAnsi" w:hAnsiTheme="majorHAnsi"/>
          <w:sz w:val="24"/>
          <w:szCs w:val="24"/>
        </w:rPr>
        <w:t xml:space="preserve">James, Milne &amp; Morse. (2008). </w:t>
      </w:r>
      <w:proofErr w:type="spellStart"/>
      <w:r>
        <w:rPr>
          <w:rFonts w:asciiTheme="majorHAnsi" w:hAnsiTheme="majorHAnsi"/>
          <w:sz w:val="24"/>
          <w:szCs w:val="24"/>
        </w:rPr>
        <w:t>Microskills</w:t>
      </w:r>
      <w:proofErr w:type="spellEnd"/>
      <w:r>
        <w:rPr>
          <w:rFonts w:asciiTheme="majorHAnsi" w:hAnsiTheme="majorHAnsi"/>
          <w:sz w:val="24"/>
          <w:szCs w:val="24"/>
        </w:rPr>
        <w:t xml:space="preserve"> of clinical supervision: scaffolding skills. </w:t>
      </w:r>
      <w:r>
        <w:rPr>
          <w:rFonts w:asciiTheme="majorHAnsi" w:hAnsiTheme="majorHAnsi"/>
          <w:i/>
          <w:sz w:val="24"/>
          <w:szCs w:val="24"/>
        </w:rPr>
        <w:t xml:space="preserve">Journal of Cognitive Psychotherapy. </w:t>
      </w:r>
    </w:p>
    <w:p w14:paraId="3B6F4782" w14:textId="77777777" w:rsidR="000E3FB7" w:rsidRDefault="000E3FB7" w:rsidP="00931284">
      <w:pPr>
        <w:ind w:left="1440" w:hanging="1440"/>
        <w:rPr>
          <w:rFonts w:asciiTheme="majorHAnsi" w:hAnsiTheme="majorHAnsi"/>
          <w:sz w:val="24"/>
          <w:szCs w:val="24"/>
        </w:rPr>
      </w:pPr>
    </w:p>
    <w:tbl>
      <w:tblPr>
        <w:tblW w:w="9893" w:type="dxa"/>
        <w:tblInd w:w="9" w:type="dxa"/>
        <w:tblBorders>
          <w:top w:val="single" w:sz="4" w:space="0" w:color="auto"/>
          <w:left w:val="single" w:sz="4" w:space="0" w:color="auto"/>
          <w:bottom w:val="single" w:sz="4" w:space="0" w:color="auto"/>
          <w:right w:val="single" w:sz="4" w:space="0" w:color="auto"/>
        </w:tblBorders>
        <w:shd w:val="clear" w:color="auto" w:fill="CCCCCC"/>
        <w:tblLook w:val="0000" w:firstRow="0" w:lastRow="0" w:firstColumn="0" w:lastColumn="0" w:noHBand="0" w:noVBand="0"/>
      </w:tblPr>
      <w:tblGrid>
        <w:gridCol w:w="9893"/>
      </w:tblGrid>
      <w:tr w:rsidR="005F4035" w14:paraId="60766AA5" w14:textId="77777777" w:rsidTr="00D53D46">
        <w:trPr>
          <w:trHeight w:val="893"/>
        </w:trPr>
        <w:tc>
          <w:tcPr>
            <w:tcW w:w="9893" w:type="dxa"/>
            <w:shd w:val="clear" w:color="auto" w:fill="CCCCCC"/>
          </w:tcPr>
          <w:p w14:paraId="4CAA56A3" w14:textId="77777777" w:rsidR="005F4035" w:rsidRDefault="005F4035" w:rsidP="005F4035">
            <w:pPr>
              <w:ind w:left="1539" w:hanging="1440"/>
              <w:rPr>
                <w:rFonts w:asciiTheme="majorHAnsi" w:hAnsiTheme="majorHAnsi"/>
                <w:sz w:val="24"/>
                <w:szCs w:val="24"/>
              </w:rPr>
            </w:pPr>
            <w:r>
              <w:rPr>
                <w:rFonts w:asciiTheme="majorHAnsi" w:hAnsiTheme="majorHAnsi"/>
                <w:sz w:val="24"/>
                <w:szCs w:val="24"/>
              </w:rPr>
              <w:lastRenderedPageBreak/>
              <w:t>September</w:t>
            </w:r>
            <w:r>
              <w:rPr>
                <w:rFonts w:asciiTheme="majorHAnsi" w:hAnsiTheme="majorHAnsi"/>
                <w:sz w:val="24"/>
                <w:szCs w:val="24"/>
              </w:rPr>
              <w:tab/>
              <w:t xml:space="preserve">Managing trainee anxiety </w:t>
            </w:r>
          </w:p>
          <w:p w14:paraId="1C3A08F4" w14:textId="77777777" w:rsidR="005F4035" w:rsidRDefault="005F4035" w:rsidP="005F4035">
            <w:pPr>
              <w:ind w:left="1539" w:hanging="1440"/>
              <w:rPr>
                <w:rFonts w:asciiTheme="majorHAnsi" w:hAnsiTheme="majorHAnsi"/>
                <w:sz w:val="24"/>
                <w:szCs w:val="24"/>
              </w:rPr>
            </w:pPr>
            <w:r>
              <w:rPr>
                <w:rFonts w:asciiTheme="majorHAnsi" w:hAnsiTheme="majorHAnsi"/>
                <w:sz w:val="24"/>
                <w:szCs w:val="24"/>
              </w:rPr>
              <w:tab/>
              <w:t xml:space="preserve">Teaching conceptualization </w:t>
            </w:r>
          </w:p>
          <w:p w14:paraId="12299644" w14:textId="62DDC1A3" w:rsidR="005F4035" w:rsidRDefault="005F4035" w:rsidP="005F4035">
            <w:pPr>
              <w:ind w:left="1539"/>
              <w:rPr>
                <w:rFonts w:asciiTheme="majorHAnsi" w:hAnsiTheme="majorHAnsi"/>
                <w:sz w:val="24"/>
                <w:szCs w:val="24"/>
              </w:rPr>
            </w:pPr>
            <w:r>
              <w:rPr>
                <w:rFonts w:asciiTheme="majorHAnsi" w:hAnsiTheme="majorHAnsi"/>
                <w:sz w:val="24"/>
                <w:szCs w:val="24"/>
              </w:rPr>
              <w:t xml:space="preserve"> Building an appropriate trainee conceptualization</w:t>
            </w:r>
          </w:p>
        </w:tc>
      </w:tr>
    </w:tbl>
    <w:p w14:paraId="02514CCD" w14:textId="03FC179D" w:rsidR="00111FF4" w:rsidRDefault="00111FF4" w:rsidP="00F86326">
      <w:pPr>
        <w:ind w:left="1440"/>
        <w:rPr>
          <w:rFonts w:asciiTheme="majorHAnsi" w:hAnsiTheme="majorHAnsi"/>
          <w:sz w:val="24"/>
          <w:szCs w:val="24"/>
        </w:rPr>
      </w:pPr>
      <w:r>
        <w:rPr>
          <w:rFonts w:asciiTheme="majorHAnsi" w:hAnsiTheme="majorHAnsi"/>
          <w:sz w:val="24"/>
          <w:szCs w:val="24"/>
        </w:rPr>
        <w:t>** SAGE Self-Rating Round 1 due</w:t>
      </w:r>
    </w:p>
    <w:p w14:paraId="726D2CA1" w14:textId="77777777" w:rsidR="0071038A" w:rsidRDefault="0071038A" w:rsidP="00F479AE">
      <w:pPr>
        <w:rPr>
          <w:rFonts w:asciiTheme="majorHAnsi" w:hAnsiTheme="majorHAnsi"/>
          <w:sz w:val="24"/>
          <w:szCs w:val="24"/>
        </w:rPr>
      </w:pPr>
    </w:p>
    <w:p w14:paraId="61560071" w14:textId="78B8B880" w:rsidR="0071038A" w:rsidRPr="0010732C" w:rsidRDefault="001F0EAD" w:rsidP="0010732C">
      <w:pPr>
        <w:pStyle w:val="ListParagraph"/>
        <w:numPr>
          <w:ilvl w:val="0"/>
          <w:numId w:val="10"/>
        </w:numPr>
        <w:rPr>
          <w:rFonts w:asciiTheme="majorHAnsi" w:hAnsiTheme="majorHAnsi"/>
          <w:sz w:val="24"/>
          <w:szCs w:val="24"/>
        </w:rPr>
      </w:pPr>
      <w:proofErr w:type="spellStart"/>
      <w:r w:rsidRPr="0010732C">
        <w:rPr>
          <w:rFonts w:asciiTheme="majorHAnsi" w:hAnsiTheme="majorHAnsi"/>
          <w:sz w:val="24"/>
          <w:szCs w:val="24"/>
        </w:rPr>
        <w:t>Padesky</w:t>
      </w:r>
      <w:proofErr w:type="spellEnd"/>
      <w:r w:rsidRPr="0010732C">
        <w:rPr>
          <w:rFonts w:asciiTheme="majorHAnsi" w:hAnsiTheme="majorHAnsi"/>
          <w:sz w:val="24"/>
          <w:szCs w:val="24"/>
        </w:rPr>
        <w:t xml:space="preserve"> (1993). Socratic Questioning: Changing minds or guiding discovery? </w:t>
      </w:r>
    </w:p>
    <w:p w14:paraId="25740240" w14:textId="50735B36" w:rsidR="0010732C" w:rsidRPr="0071038A" w:rsidRDefault="0010732C" w:rsidP="0010732C">
      <w:pPr>
        <w:pStyle w:val="ListParagraph"/>
        <w:numPr>
          <w:ilvl w:val="0"/>
          <w:numId w:val="10"/>
        </w:numPr>
        <w:rPr>
          <w:rFonts w:asciiTheme="majorHAnsi" w:hAnsiTheme="majorHAnsi"/>
          <w:sz w:val="24"/>
          <w:szCs w:val="24"/>
        </w:rPr>
      </w:pPr>
      <w:proofErr w:type="spellStart"/>
      <w:r>
        <w:rPr>
          <w:rFonts w:asciiTheme="majorHAnsi" w:hAnsiTheme="majorHAnsi"/>
          <w:sz w:val="24"/>
          <w:szCs w:val="24"/>
        </w:rPr>
        <w:t>Neufeldt</w:t>
      </w:r>
      <w:proofErr w:type="spellEnd"/>
      <w:r>
        <w:rPr>
          <w:rFonts w:asciiTheme="majorHAnsi" w:hAnsiTheme="majorHAnsi"/>
          <w:sz w:val="24"/>
          <w:szCs w:val="24"/>
        </w:rPr>
        <w:t xml:space="preserve"> (2007). Chapter 4: Advanced supervision and case conceptualization.  </w:t>
      </w:r>
      <w:r>
        <w:rPr>
          <w:rFonts w:asciiTheme="majorHAnsi" w:hAnsiTheme="majorHAnsi"/>
          <w:i/>
          <w:sz w:val="24"/>
          <w:szCs w:val="24"/>
        </w:rPr>
        <w:t>Supervision Strategies for the First Practicum</w:t>
      </w:r>
      <w:r>
        <w:rPr>
          <w:rFonts w:asciiTheme="majorHAnsi" w:hAnsiTheme="majorHAnsi"/>
          <w:sz w:val="24"/>
          <w:szCs w:val="24"/>
        </w:rPr>
        <w:t xml:space="preserve">. </w:t>
      </w:r>
    </w:p>
    <w:p w14:paraId="2D5A353A" w14:textId="77777777" w:rsidR="0010732C" w:rsidRPr="0010732C" w:rsidRDefault="0010732C" w:rsidP="0010732C">
      <w:pPr>
        <w:pStyle w:val="ListParagraph"/>
        <w:rPr>
          <w:rFonts w:asciiTheme="majorHAnsi" w:hAnsiTheme="majorHAnsi"/>
          <w:sz w:val="24"/>
          <w:szCs w:val="24"/>
        </w:rPr>
      </w:pPr>
    </w:p>
    <w:p w14:paraId="0DA05911" w14:textId="77777777" w:rsidR="000E3FB7" w:rsidRDefault="000E3FB7" w:rsidP="00931284">
      <w:pPr>
        <w:ind w:left="1440" w:hanging="1440"/>
        <w:rPr>
          <w:rFonts w:asciiTheme="majorHAnsi" w:hAnsiTheme="majorHAnsi"/>
          <w:sz w:val="24"/>
          <w:szCs w:val="24"/>
        </w:rPr>
      </w:pPr>
    </w:p>
    <w:tbl>
      <w:tblPr>
        <w:tblW w:w="10080" w:type="dxa"/>
        <w:tblInd w:w="9" w:type="dxa"/>
        <w:tblBorders>
          <w:top w:val="single" w:sz="4" w:space="0" w:color="auto"/>
          <w:left w:val="single" w:sz="4" w:space="0" w:color="auto"/>
          <w:bottom w:val="single" w:sz="4" w:space="0" w:color="auto"/>
          <w:right w:val="single" w:sz="4" w:space="0" w:color="auto"/>
        </w:tblBorders>
        <w:shd w:val="clear" w:color="auto" w:fill="CCCCCC"/>
        <w:tblLook w:val="0000" w:firstRow="0" w:lastRow="0" w:firstColumn="0" w:lastColumn="0" w:noHBand="0" w:noVBand="0"/>
      </w:tblPr>
      <w:tblGrid>
        <w:gridCol w:w="10080"/>
      </w:tblGrid>
      <w:tr w:rsidR="002705B7" w14:paraId="601197AC" w14:textId="77777777" w:rsidTr="00D53D46">
        <w:trPr>
          <w:trHeight w:val="173"/>
        </w:trPr>
        <w:tc>
          <w:tcPr>
            <w:tcW w:w="10080" w:type="dxa"/>
            <w:shd w:val="clear" w:color="auto" w:fill="CCCCCC"/>
          </w:tcPr>
          <w:p w14:paraId="22DBA9E6" w14:textId="560B4070" w:rsidR="002705B7" w:rsidRDefault="002705B7" w:rsidP="002705B7">
            <w:pPr>
              <w:ind w:left="1539" w:hanging="1440"/>
              <w:rPr>
                <w:rFonts w:asciiTheme="majorHAnsi" w:hAnsiTheme="majorHAnsi"/>
                <w:sz w:val="24"/>
                <w:szCs w:val="24"/>
              </w:rPr>
            </w:pPr>
            <w:r>
              <w:rPr>
                <w:rFonts w:asciiTheme="majorHAnsi" w:hAnsiTheme="majorHAnsi"/>
                <w:sz w:val="24"/>
                <w:szCs w:val="24"/>
              </w:rPr>
              <w:t>October</w:t>
            </w:r>
            <w:r>
              <w:rPr>
                <w:rFonts w:asciiTheme="majorHAnsi" w:hAnsiTheme="majorHAnsi"/>
                <w:sz w:val="24"/>
                <w:szCs w:val="24"/>
              </w:rPr>
              <w:tab/>
              <w:t xml:space="preserve"> Routine outcome monitoring of therapy &amp; supervision</w:t>
            </w:r>
          </w:p>
        </w:tc>
      </w:tr>
    </w:tbl>
    <w:p w14:paraId="3B7774BD" w14:textId="77777777" w:rsidR="00D53D46" w:rsidRDefault="00D53D46" w:rsidP="00D53D46">
      <w:pPr>
        <w:pStyle w:val="ListParagraph"/>
        <w:rPr>
          <w:rFonts w:asciiTheme="majorHAnsi" w:hAnsiTheme="majorHAnsi"/>
          <w:sz w:val="24"/>
          <w:szCs w:val="24"/>
        </w:rPr>
      </w:pPr>
    </w:p>
    <w:p w14:paraId="2540C7C6" w14:textId="3B6EB367" w:rsidR="003377AE" w:rsidRPr="005D411A" w:rsidRDefault="003377AE" w:rsidP="005D411A">
      <w:pPr>
        <w:pStyle w:val="ListParagraph"/>
        <w:numPr>
          <w:ilvl w:val="0"/>
          <w:numId w:val="8"/>
        </w:numPr>
        <w:rPr>
          <w:rFonts w:asciiTheme="majorHAnsi" w:hAnsiTheme="majorHAnsi"/>
          <w:sz w:val="24"/>
          <w:szCs w:val="24"/>
        </w:rPr>
      </w:pPr>
      <w:r w:rsidRPr="005D411A">
        <w:rPr>
          <w:rFonts w:asciiTheme="majorHAnsi" w:hAnsiTheme="majorHAnsi"/>
          <w:sz w:val="24"/>
          <w:szCs w:val="24"/>
        </w:rPr>
        <w:t xml:space="preserve">Milne. (2016). How can video recordings best contribute to clinical supervisor training? </w:t>
      </w:r>
      <w:r w:rsidRPr="005D411A">
        <w:rPr>
          <w:rFonts w:asciiTheme="majorHAnsi" w:hAnsiTheme="majorHAnsi"/>
          <w:i/>
          <w:sz w:val="24"/>
          <w:szCs w:val="24"/>
        </w:rPr>
        <w:t>The Cognitive Behavior Therapist, 9</w:t>
      </w:r>
      <w:r w:rsidRPr="005D411A">
        <w:rPr>
          <w:rFonts w:asciiTheme="majorHAnsi" w:hAnsiTheme="majorHAnsi"/>
          <w:sz w:val="24"/>
          <w:szCs w:val="24"/>
        </w:rPr>
        <w:t xml:space="preserve">, 1-14. </w:t>
      </w:r>
    </w:p>
    <w:p w14:paraId="2FA72CCE" w14:textId="7D4374C8" w:rsidR="005D411A" w:rsidRPr="001F0EAD" w:rsidRDefault="005D411A" w:rsidP="005D411A">
      <w:pPr>
        <w:pStyle w:val="ListParagraph"/>
        <w:numPr>
          <w:ilvl w:val="0"/>
          <w:numId w:val="8"/>
        </w:numPr>
        <w:rPr>
          <w:rFonts w:asciiTheme="majorHAnsi" w:hAnsiTheme="majorHAnsi"/>
          <w:sz w:val="24"/>
          <w:szCs w:val="24"/>
        </w:rPr>
      </w:pPr>
      <w:r>
        <w:rPr>
          <w:rFonts w:asciiTheme="majorHAnsi" w:hAnsiTheme="majorHAnsi"/>
          <w:sz w:val="24"/>
          <w:szCs w:val="24"/>
        </w:rPr>
        <w:t xml:space="preserve">Lewis, Scott &amp; Hendricks. (2014). A model and guide for evaluating supervision outcomes in cognitive-behavioral therapy-focused training programs. </w:t>
      </w:r>
      <w:r>
        <w:rPr>
          <w:rFonts w:asciiTheme="majorHAnsi" w:hAnsiTheme="majorHAnsi"/>
          <w:i/>
          <w:sz w:val="24"/>
          <w:szCs w:val="24"/>
        </w:rPr>
        <w:t xml:space="preserve">Training and Education in Professional Psychology. </w:t>
      </w:r>
    </w:p>
    <w:p w14:paraId="27428883" w14:textId="300D78F0" w:rsidR="001F0EAD" w:rsidRPr="005D411A" w:rsidRDefault="001F0EAD" w:rsidP="005D411A">
      <w:pPr>
        <w:pStyle w:val="ListParagraph"/>
        <w:numPr>
          <w:ilvl w:val="0"/>
          <w:numId w:val="8"/>
        </w:numPr>
        <w:rPr>
          <w:rFonts w:asciiTheme="majorHAnsi" w:hAnsiTheme="majorHAnsi"/>
          <w:sz w:val="24"/>
          <w:szCs w:val="24"/>
        </w:rPr>
      </w:pPr>
      <w:r>
        <w:rPr>
          <w:rFonts w:asciiTheme="majorHAnsi" w:hAnsiTheme="majorHAnsi"/>
          <w:sz w:val="24"/>
          <w:szCs w:val="24"/>
        </w:rPr>
        <w:t xml:space="preserve">Swift et al., (2014). Using client outcome monitoring as a tool for supervision. </w:t>
      </w:r>
      <w:r>
        <w:rPr>
          <w:rFonts w:asciiTheme="majorHAnsi" w:hAnsiTheme="majorHAnsi"/>
          <w:i/>
          <w:sz w:val="24"/>
          <w:szCs w:val="24"/>
        </w:rPr>
        <w:t xml:space="preserve">Psychotherapy. </w:t>
      </w:r>
    </w:p>
    <w:p w14:paraId="413CC814" w14:textId="77777777" w:rsidR="003377AE" w:rsidRDefault="003377AE" w:rsidP="00931284">
      <w:pPr>
        <w:ind w:left="1440" w:hanging="1440"/>
        <w:rPr>
          <w:rFonts w:asciiTheme="majorHAnsi" w:hAnsiTheme="majorHAnsi"/>
          <w:sz w:val="24"/>
          <w:szCs w:val="24"/>
        </w:rPr>
      </w:pPr>
    </w:p>
    <w:tbl>
      <w:tblPr>
        <w:tblW w:w="9907" w:type="dxa"/>
        <w:tblInd w:w="189" w:type="dxa"/>
        <w:tblBorders>
          <w:top w:val="single" w:sz="4" w:space="0" w:color="auto"/>
          <w:left w:val="single" w:sz="4" w:space="0" w:color="auto"/>
          <w:bottom w:val="single" w:sz="4" w:space="0" w:color="auto"/>
          <w:right w:val="single" w:sz="4" w:space="0" w:color="auto"/>
        </w:tblBorders>
        <w:shd w:val="clear" w:color="auto" w:fill="CCCCCC"/>
        <w:tblLook w:val="0000" w:firstRow="0" w:lastRow="0" w:firstColumn="0" w:lastColumn="0" w:noHBand="0" w:noVBand="0"/>
      </w:tblPr>
      <w:tblGrid>
        <w:gridCol w:w="9907"/>
      </w:tblGrid>
      <w:tr w:rsidR="005F4035" w14:paraId="4DF623E1" w14:textId="77777777" w:rsidTr="00D53D46">
        <w:trPr>
          <w:trHeight w:val="360"/>
        </w:trPr>
        <w:tc>
          <w:tcPr>
            <w:tcW w:w="9907" w:type="dxa"/>
            <w:shd w:val="clear" w:color="auto" w:fill="CCCCCC"/>
          </w:tcPr>
          <w:p w14:paraId="5B43AAA3" w14:textId="4E50818A" w:rsidR="005F4035" w:rsidRDefault="005F4035" w:rsidP="005F4035">
            <w:pPr>
              <w:ind w:left="1440" w:hanging="1440"/>
              <w:rPr>
                <w:rFonts w:asciiTheme="majorHAnsi" w:hAnsiTheme="majorHAnsi"/>
                <w:sz w:val="24"/>
                <w:szCs w:val="24"/>
              </w:rPr>
            </w:pPr>
            <w:r>
              <w:rPr>
                <w:rFonts w:asciiTheme="majorHAnsi" w:hAnsiTheme="majorHAnsi"/>
                <w:sz w:val="24"/>
                <w:szCs w:val="24"/>
              </w:rPr>
              <w:t>November</w:t>
            </w:r>
            <w:r>
              <w:rPr>
                <w:rFonts w:asciiTheme="majorHAnsi" w:hAnsiTheme="majorHAnsi"/>
                <w:sz w:val="24"/>
                <w:szCs w:val="24"/>
              </w:rPr>
              <w:tab/>
              <w:t>Ethical and legal issues in supervision</w:t>
            </w:r>
          </w:p>
        </w:tc>
      </w:tr>
    </w:tbl>
    <w:p w14:paraId="7FFB743A" w14:textId="77777777" w:rsidR="000E3FB7" w:rsidRDefault="000E3FB7" w:rsidP="00931284">
      <w:pPr>
        <w:ind w:left="1440" w:hanging="1440"/>
        <w:rPr>
          <w:rFonts w:asciiTheme="majorHAnsi" w:hAnsiTheme="majorHAnsi"/>
          <w:sz w:val="24"/>
          <w:szCs w:val="24"/>
        </w:rPr>
      </w:pPr>
    </w:p>
    <w:p w14:paraId="71ACFC7F" w14:textId="0619B800" w:rsidR="00D53D46" w:rsidRPr="00D53D46" w:rsidRDefault="00D53D46" w:rsidP="00035527">
      <w:pPr>
        <w:pStyle w:val="ListParagraph"/>
        <w:numPr>
          <w:ilvl w:val="0"/>
          <w:numId w:val="6"/>
        </w:numPr>
        <w:rPr>
          <w:rFonts w:asciiTheme="majorHAnsi" w:hAnsiTheme="majorHAnsi"/>
          <w:i/>
          <w:sz w:val="24"/>
          <w:szCs w:val="24"/>
        </w:rPr>
      </w:pPr>
      <w:proofErr w:type="spellStart"/>
      <w:r>
        <w:rPr>
          <w:rFonts w:asciiTheme="majorHAnsi" w:hAnsiTheme="majorHAnsi"/>
          <w:sz w:val="24"/>
          <w:szCs w:val="24"/>
        </w:rPr>
        <w:t>Falender</w:t>
      </w:r>
      <w:proofErr w:type="spellEnd"/>
      <w:r>
        <w:rPr>
          <w:rFonts w:asciiTheme="majorHAnsi" w:hAnsiTheme="majorHAnsi"/>
          <w:sz w:val="24"/>
          <w:szCs w:val="24"/>
        </w:rPr>
        <w:t xml:space="preserve"> &amp; </w:t>
      </w:r>
      <w:proofErr w:type="spellStart"/>
      <w:r>
        <w:rPr>
          <w:rFonts w:asciiTheme="majorHAnsi" w:hAnsiTheme="majorHAnsi"/>
          <w:sz w:val="24"/>
          <w:szCs w:val="24"/>
        </w:rPr>
        <w:t>Shafranske</w:t>
      </w:r>
      <w:proofErr w:type="spellEnd"/>
      <w:r>
        <w:rPr>
          <w:rFonts w:asciiTheme="majorHAnsi" w:hAnsiTheme="majorHAnsi"/>
          <w:sz w:val="24"/>
          <w:szCs w:val="24"/>
        </w:rPr>
        <w:t xml:space="preserve"> (2004). Chapter 7: Ethical and legal perspectives and risk management. </w:t>
      </w:r>
      <w:r>
        <w:rPr>
          <w:rFonts w:asciiTheme="majorHAnsi" w:hAnsiTheme="majorHAnsi"/>
          <w:i/>
          <w:sz w:val="24"/>
          <w:szCs w:val="24"/>
        </w:rPr>
        <w:t xml:space="preserve">Clinical Supervision: a competency-based approach. </w:t>
      </w:r>
    </w:p>
    <w:p w14:paraId="322E7D0D" w14:textId="3058DAF4" w:rsidR="00604CE5" w:rsidRPr="00035527" w:rsidRDefault="00604CE5" w:rsidP="00035527">
      <w:pPr>
        <w:pStyle w:val="ListParagraph"/>
        <w:numPr>
          <w:ilvl w:val="0"/>
          <w:numId w:val="6"/>
        </w:numPr>
        <w:rPr>
          <w:rFonts w:asciiTheme="majorHAnsi" w:hAnsiTheme="majorHAnsi"/>
          <w:i/>
          <w:sz w:val="24"/>
          <w:szCs w:val="24"/>
        </w:rPr>
      </w:pPr>
      <w:r w:rsidRPr="00035527">
        <w:rPr>
          <w:rFonts w:asciiTheme="majorHAnsi" w:hAnsiTheme="majorHAnsi"/>
          <w:sz w:val="24"/>
          <w:szCs w:val="24"/>
        </w:rPr>
        <w:t xml:space="preserve">Corey, Corey &amp; Callanan. Chapter 9: Issues in supervision and consultation. </w:t>
      </w:r>
      <w:r w:rsidRPr="00035527">
        <w:rPr>
          <w:rFonts w:asciiTheme="majorHAnsi" w:hAnsiTheme="majorHAnsi"/>
          <w:i/>
          <w:sz w:val="24"/>
          <w:szCs w:val="24"/>
        </w:rPr>
        <w:t xml:space="preserve">Issues and Ethics in the Helping Professions. </w:t>
      </w:r>
    </w:p>
    <w:p w14:paraId="027B6D85" w14:textId="147A3746" w:rsidR="005D411A" w:rsidRPr="00D53D46" w:rsidRDefault="005D411A" w:rsidP="00035527">
      <w:pPr>
        <w:pStyle w:val="ListParagraph"/>
        <w:numPr>
          <w:ilvl w:val="0"/>
          <w:numId w:val="6"/>
        </w:numPr>
        <w:rPr>
          <w:rFonts w:asciiTheme="majorHAnsi" w:hAnsiTheme="majorHAnsi"/>
          <w:i/>
          <w:sz w:val="24"/>
          <w:szCs w:val="24"/>
        </w:rPr>
      </w:pPr>
      <w:proofErr w:type="spellStart"/>
      <w:r>
        <w:rPr>
          <w:rFonts w:asciiTheme="majorHAnsi" w:hAnsiTheme="majorHAnsi"/>
          <w:sz w:val="24"/>
          <w:szCs w:val="24"/>
        </w:rPr>
        <w:t>Ladany</w:t>
      </w:r>
      <w:proofErr w:type="spellEnd"/>
      <w:r>
        <w:rPr>
          <w:rFonts w:asciiTheme="majorHAnsi" w:hAnsiTheme="majorHAnsi"/>
          <w:sz w:val="24"/>
          <w:szCs w:val="24"/>
        </w:rPr>
        <w:t xml:space="preserve"> et al. (1999). Psychotherapy supervisor ethical practices: Adherence to guidelines, the supervisory working alliance, and supervisee satisfaction. </w:t>
      </w:r>
      <w:r>
        <w:rPr>
          <w:rFonts w:asciiTheme="majorHAnsi" w:hAnsiTheme="majorHAnsi"/>
          <w:i/>
          <w:sz w:val="24"/>
          <w:szCs w:val="24"/>
        </w:rPr>
        <w:t xml:space="preserve">The Counseling Psychologist, 27, </w:t>
      </w:r>
      <w:r>
        <w:rPr>
          <w:rFonts w:asciiTheme="majorHAnsi" w:hAnsiTheme="majorHAnsi"/>
          <w:sz w:val="24"/>
          <w:szCs w:val="24"/>
        </w:rPr>
        <w:t>443-475.</w:t>
      </w:r>
    </w:p>
    <w:p w14:paraId="70C644A8" w14:textId="355AA65D" w:rsidR="00D53D46" w:rsidRPr="00D53D46" w:rsidRDefault="00D53D46" w:rsidP="00035527">
      <w:pPr>
        <w:pStyle w:val="ListParagraph"/>
        <w:numPr>
          <w:ilvl w:val="0"/>
          <w:numId w:val="6"/>
        </w:numPr>
        <w:rPr>
          <w:rFonts w:asciiTheme="majorHAnsi" w:hAnsiTheme="majorHAnsi"/>
          <w:i/>
          <w:sz w:val="24"/>
          <w:szCs w:val="24"/>
        </w:rPr>
      </w:pPr>
      <w:r>
        <w:rPr>
          <w:rFonts w:asciiTheme="majorHAnsi" w:hAnsiTheme="majorHAnsi"/>
          <w:sz w:val="24"/>
          <w:szCs w:val="24"/>
        </w:rPr>
        <w:t xml:space="preserve">Fly et al. (1997). Ethical transgressions of psychology graduate students: Critical incidents with implications for training. </w:t>
      </w:r>
      <w:r>
        <w:rPr>
          <w:rFonts w:asciiTheme="majorHAnsi" w:hAnsiTheme="majorHAnsi"/>
          <w:i/>
          <w:sz w:val="24"/>
          <w:szCs w:val="24"/>
        </w:rPr>
        <w:t>Professional Psychology: Research and Practice</w:t>
      </w:r>
      <w:r>
        <w:rPr>
          <w:rFonts w:asciiTheme="majorHAnsi" w:hAnsiTheme="majorHAnsi"/>
          <w:sz w:val="24"/>
          <w:szCs w:val="24"/>
        </w:rPr>
        <w:t xml:space="preserve">. </w:t>
      </w:r>
    </w:p>
    <w:p w14:paraId="49574E10" w14:textId="77777777" w:rsidR="00D53D46" w:rsidRPr="00035527" w:rsidRDefault="00D53D46" w:rsidP="00D53D46">
      <w:pPr>
        <w:pStyle w:val="ListParagraph"/>
        <w:rPr>
          <w:rFonts w:asciiTheme="majorHAnsi" w:hAnsiTheme="majorHAnsi"/>
          <w:i/>
          <w:sz w:val="24"/>
          <w:szCs w:val="24"/>
        </w:rPr>
      </w:pPr>
    </w:p>
    <w:tbl>
      <w:tblPr>
        <w:tblW w:w="10253" w:type="dxa"/>
        <w:tblInd w:w="9" w:type="dxa"/>
        <w:tblBorders>
          <w:top w:val="single" w:sz="4" w:space="0" w:color="auto"/>
          <w:left w:val="single" w:sz="4" w:space="0" w:color="auto"/>
          <w:bottom w:val="single" w:sz="4" w:space="0" w:color="auto"/>
          <w:right w:val="single" w:sz="4" w:space="0" w:color="auto"/>
        </w:tblBorders>
        <w:shd w:val="clear" w:color="auto" w:fill="CCCCCC"/>
        <w:tblLook w:val="0000" w:firstRow="0" w:lastRow="0" w:firstColumn="0" w:lastColumn="0" w:noHBand="0" w:noVBand="0"/>
      </w:tblPr>
      <w:tblGrid>
        <w:gridCol w:w="10253"/>
      </w:tblGrid>
      <w:tr w:rsidR="005F4035" w14:paraId="1D12BC01" w14:textId="77777777" w:rsidTr="00D53D46">
        <w:trPr>
          <w:trHeight w:val="533"/>
        </w:trPr>
        <w:tc>
          <w:tcPr>
            <w:tcW w:w="10253" w:type="dxa"/>
            <w:shd w:val="clear" w:color="auto" w:fill="CCCCCC"/>
          </w:tcPr>
          <w:p w14:paraId="47F1F847" w14:textId="77777777" w:rsidR="005F4035" w:rsidRDefault="005F4035" w:rsidP="005F4035">
            <w:pPr>
              <w:ind w:left="1539" w:hanging="1440"/>
              <w:rPr>
                <w:rFonts w:asciiTheme="majorHAnsi" w:hAnsiTheme="majorHAnsi"/>
                <w:sz w:val="24"/>
                <w:szCs w:val="24"/>
              </w:rPr>
            </w:pPr>
          </w:p>
          <w:p w14:paraId="1B97793C" w14:textId="6601D8A7" w:rsidR="005F4035" w:rsidRDefault="005F4035" w:rsidP="005F4035">
            <w:pPr>
              <w:ind w:left="1539" w:hanging="1440"/>
              <w:rPr>
                <w:rFonts w:asciiTheme="majorHAnsi" w:hAnsiTheme="majorHAnsi"/>
                <w:sz w:val="24"/>
                <w:szCs w:val="24"/>
              </w:rPr>
            </w:pPr>
            <w:r>
              <w:rPr>
                <w:rFonts w:asciiTheme="majorHAnsi" w:hAnsiTheme="majorHAnsi"/>
                <w:sz w:val="24"/>
                <w:szCs w:val="24"/>
              </w:rPr>
              <w:t>December</w:t>
            </w:r>
            <w:r>
              <w:rPr>
                <w:rFonts w:asciiTheme="majorHAnsi" w:hAnsiTheme="majorHAnsi"/>
                <w:sz w:val="24"/>
                <w:szCs w:val="24"/>
              </w:rPr>
              <w:tab/>
              <w:t>Skills for evaluation</w:t>
            </w:r>
          </w:p>
        </w:tc>
      </w:tr>
    </w:tbl>
    <w:p w14:paraId="4E00999C" w14:textId="77777777" w:rsidR="000E3FB7" w:rsidRDefault="000E3FB7" w:rsidP="007E1B2A">
      <w:pPr>
        <w:rPr>
          <w:rFonts w:asciiTheme="majorHAnsi" w:hAnsiTheme="majorHAnsi"/>
          <w:sz w:val="24"/>
          <w:szCs w:val="24"/>
        </w:rPr>
      </w:pPr>
    </w:p>
    <w:p w14:paraId="6E269FD6" w14:textId="11C9FC69" w:rsidR="00604CE5" w:rsidRPr="00D17CF3" w:rsidRDefault="00604CE5" w:rsidP="00D17CF3">
      <w:pPr>
        <w:pStyle w:val="ListParagraph"/>
        <w:numPr>
          <w:ilvl w:val="0"/>
          <w:numId w:val="7"/>
        </w:numPr>
        <w:rPr>
          <w:rFonts w:asciiTheme="majorHAnsi" w:hAnsiTheme="majorHAnsi"/>
          <w:sz w:val="24"/>
          <w:szCs w:val="24"/>
        </w:rPr>
      </w:pPr>
      <w:r w:rsidRPr="00D17CF3">
        <w:rPr>
          <w:rFonts w:asciiTheme="majorHAnsi" w:hAnsiTheme="majorHAnsi"/>
          <w:sz w:val="24"/>
          <w:szCs w:val="24"/>
        </w:rPr>
        <w:t xml:space="preserve">APA. Competency Benchmarks in Professional Psychology. </w:t>
      </w:r>
    </w:p>
    <w:p w14:paraId="2DBEF501" w14:textId="6700FDFD" w:rsidR="00D17CF3" w:rsidRPr="001F0EAD" w:rsidRDefault="00D17CF3" w:rsidP="00D17CF3">
      <w:pPr>
        <w:pStyle w:val="ListParagraph"/>
        <w:numPr>
          <w:ilvl w:val="0"/>
          <w:numId w:val="7"/>
        </w:numPr>
        <w:rPr>
          <w:rFonts w:asciiTheme="majorHAnsi" w:hAnsiTheme="majorHAnsi"/>
          <w:sz w:val="24"/>
          <w:szCs w:val="24"/>
        </w:rPr>
      </w:pPr>
      <w:proofErr w:type="spellStart"/>
      <w:r>
        <w:rPr>
          <w:rFonts w:asciiTheme="majorHAnsi" w:hAnsiTheme="majorHAnsi"/>
          <w:sz w:val="24"/>
          <w:szCs w:val="24"/>
        </w:rPr>
        <w:t>Sudak</w:t>
      </w:r>
      <w:proofErr w:type="spellEnd"/>
      <w:r>
        <w:rPr>
          <w:rFonts w:asciiTheme="majorHAnsi" w:hAnsiTheme="majorHAnsi"/>
          <w:sz w:val="24"/>
          <w:szCs w:val="24"/>
        </w:rPr>
        <w:t xml:space="preserve">. Chapter 5: Feedback in Cognitive </w:t>
      </w:r>
      <w:r w:rsidR="007E1B2A">
        <w:rPr>
          <w:rFonts w:asciiTheme="majorHAnsi" w:hAnsiTheme="majorHAnsi"/>
          <w:sz w:val="24"/>
          <w:szCs w:val="24"/>
        </w:rPr>
        <w:t xml:space="preserve">and Behavioral Therapy Training. </w:t>
      </w:r>
      <w:r>
        <w:rPr>
          <w:rFonts w:asciiTheme="majorHAnsi" w:hAnsiTheme="majorHAnsi"/>
          <w:sz w:val="24"/>
          <w:szCs w:val="24"/>
        </w:rPr>
        <w:t xml:space="preserve"> </w:t>
      </w:r>
      <w:r>
        <w:rPr>
          <w:rFonts w:asciiTheme="majorHAnsi" w:hAnsiTheme="majorHAnsi"/>
          <w:i/>
          <w:sz w:val="24"/>
          <w:szCs w:val="24"/>
        </w:rPr>
        <w:t>Teaching and Supervising Cognitive Behavioral Therapy.</w:t>
      </w:r>
    </w:p>
    <w:p w14:paraId="18F77EC6" w14:textId="6CCEA7DF" w:rsidR="001F0EAD" w:rsidRDefault="001F0EAD" w:rsidP="00D17CF3">
      <w:pPr>
        <w:pStyle w:val="ListParagraph"/>
        <w:numPr>
          <w:ilvl w:val="0"/>
          <w:numId w:val="7"/>
        </w:numPr>
        <w:rPr>
          <w:rFonts w:asciiTheme="majorHAnsi" w:hAnsiTheme="majorHAnsi"/>
          <w:sz w:val="24"/>
          <w:szCs w:val="24"/>
        </w:rPr>
      </w:pPr>
      <w:proofErr w:type="spellStart"/>
      <w:r>
        <w:rPr>
          <w:rFonts w:asciiTheme="majorHAnsi" w:hAnsiTheme="majorHAnsi"/>
          <w:sz w:val="24"/>
          <w:szCs w:val="24"/>
        </w:rPr>
        <w:t>Kaslow</w:t>
      </w:r>
      <w:proofErr w:type="spellEnd"/>
      <w:r>
        <w:rPr>
          <w:rFonts w:asciiTheme="majorHAnsi" w:hAnsiTheme="majorHAnsi"/>
          <w:sz w:val="24"/>
          <w:szCs w:val="24"/>
        </w:rPr>
        <w:t xml:space="preserve"> et al. (2007). Guiding principles and recommendations for the assessment of competence. </w:t>
      </w:r>
      <w:r>
        <w:rPr>
          <w:rFonts w:asciiTheme="majorHAnsi" w:hAnsiTheme="majorHAnsi"/>
          <w:i/>
          <w:sz w:val="24"/>
          <w:szCs w:val="24"/>
        </w:rPr>
        <w:t>Professional Psychology: Research and Practice</w:t>
      </w:r>
      <w:r>
        <w:rPr>
          <w:rFonts w:asciiTheme="majorHAnsi" w:hAnsiTheme="majorHAnsi"/>
          <w:sz w:val="24"/>
          <w:szCs w:val="24"/>
        </w:rPr>
        <w:t xml:space="preserve">. </w:t>
      </w:r>
    </w:p>
    <w:p w14:paraId="629E6348" w14:textId="4EB74DC9" w:rsidR="00E90C7E" w:rsidRPr="00D53D46" w:rsidRDefault="00E90C7E" w:rsidP="00E90C7E">
      <w:pPr>
        <w:pStyle w:val="ListParagraph"/>
        <w:numPr>
          <w:ilvl w:val="0"/>
          <w:numId w:val="7"/>
        </w:numPr>
        <w:rPr>
          <w:rFonts w:asciiTheme="majorHAnsi" w:hAnsiTheme="majorHAnsi"/>
          <w:i/>
          <w:sz w:val="24"/>
          <w:szCs w:val="24"/>
        </w:rPr>
      </w:pPr>
      <w:proofErr w:type="spellStart"/>
      <w:r>
        <w:rPr>
          <w:rFonts w:asciiTheme="majorHAnsi" w:hAnsiTheme="majorHAnsi"/>
          <w:sz w:val="24"/>
          <w:szCs w:val="24"/>
        </w:rPr>
        <w:t>Falender</w:t>
      </w:r>
      <w:proofErr w:type="spellEnd"/>
      <w:r>
        <w:rPr>
          <w:rFonts w:asciiTheme="majorHAnsi" w:hAnsiTheme="majorHAnsi"/>
          <w:sz w:val="24"/>
          <w:szCs w:val="24"/>
        </w:rPr>
        <w:t xml:space="preserve"> &amp; </w:t>
      </w:r>
      <w:proofErr w:type="spellStart"/>
      <w:r>
        <w:rPr>
          <w:rFonts w:asciiTheme="majorHAnsi" w:hAnsiTheme="majorHAnsi"/>
          <w:sz w:val="24"/>
          <w:szCs w:val="24"/>
        </w:rPr>
        <w:t>Shafranske</w:t>
      </w:r>
      <w:proofErr w:type="spellEnd"/>
      <w:r>
        <w:rPr>
          <w:rFonts w:asciiTheme="majorHAnsi" w:hAnsiTheme="majorHAnsi"/>
          <w:sz w:val="24"/>
          <w:szCs w:val="24"/>
        </w:rPr>
        <w:t xml:space="preserve"> (2004). Chapter 1: The practice of clinical supervision, pages 28- 30.  </w:t>
      </w:r>
      <w:r>
        <w:rPr>
          <w:rFonts w:asciiTheme="majorHAnsi" w:hAnsiTheme="majorHAnsi"/>
          <w:i/>
          <w:sz w:val="24"/>
          <w:szCs w:val="24"/>
        </w:rPr>
        <w:t xml:space="preserve">Clinical Supervision: a competency-based approach. </w:t>
      </w:r>
    </w:p>
    <w:p w14:paraId="2EAE41FF" w14:textId="77777777" w:rsidR="00604CE5" w:rsidRDefault="00604CE5" w:rsidP="00C0037D">
      <w:pPr>
        <w:rPr>
          <w:rFonts w:asciiTheme="majorHAnsi" w:hAnsiTheme="majorHAnsi"/>
          <w:sz w:val="24"/>
          <w:szCs w:val="24"/>
        </w:rPr>
      </w:pPr>
    </w:p>
    <w:tbl>
      <w:tblPr>
        <w:tblpPr w:leftFromText="180" w:rightFromText="180" w:vertAnchor="text" w:tblpX="16" w:tblpY="-119"/>
        <w:tblW w:w="10080" w:type="dxa"/>
        <w:tblBorders>
          <w:top w:val="single" w:sz="4" w:space="0" w:color="auto"/>
          <w:left w:val="single" w:sz="4" w:space="0" w:color="auto"/>
          <w:bottom w:val="single" w:sz="4" w:space="0" w:color="auto"/>
          <w:right w:val="single" w:sz="4" w:space="0" w:color="auto"/>
        </w:tblBorders>
        <w:shd w:val="clear" w:color="auto" w:fill="CCCCCC"/>
        <w:tblLook w:val="0000" w:firstRow="0" w:lastRow="0" w:firstColumn="0" w:lastColumn="0" w:noHBand="0" w:noVBand="0"/>
      </w:tblPr>
      <w:tblGrid>
        <w:gridCol w:w="10080"/>
      </w:tblGrid>
      <w:tr w:rsidR="005F4035" w14:paraId="03224BF4" w14:textId="77777777" w:rsidTr="00E90C7E">
        <w:trPr>
          <w:trHeight w:val="547"/>
        </w:trPr>
        <w:tc>
          <w:tcPr>
            <w:tcW w:w="10080" w:type="dxa"/>
            <w:shd w:val="clear" w:color="auto" w:fill="CCCCCC"/>
          </w:tcPr>
          <w:p w14:paraId="0801CB96" w14:textId="72D96E80" w:rsidR="005F4035" w:rsidRDefault="005F4035" w:rsidP="005F4035">
            <w:pPr>
              <w:ind w:left="1539" w:hanging="1440"/>
              <w:rPr>
                <w:rFonts w:asciiTheme="majorHAnsi" w:hAnsiTheme="majorHAnsi"/>
                <w:sz w:val="24"/>
                <w:szCs w:val="24"/>
              </w:rPr>
            </w:pPr>
            <w:r>
              <w:rPr>
                <w:rFonts w:asciiTheme="majorHAnsi" w:hAnsiTheme="majorHAnsi"/>
                <w:sz w:val="24"/>
                <w:szCs w:val="24"/>
              </w:rPr>
              <w:lastRenderedPageBreak/>
              <w:t>January</w:t>
            </w:r>
            <w:r>
              <w:rPr>
                <w:rFonts w:asciiTheme="majorHAnsi" w:hAnsiTheme="majorHAnsi"/>
                <w:sz w:val="24"/>
                <w:szCs w:val="24"/>
              </w:rPr>
              <w:tab/>
              <w:t>Self</w:t>
            </w:r>
            <w:r w:rsidR="00E90C7E">
              <w:rPr>
                <w:rFonts w:asciiTheme="majorHAnsi" w:hAnsiTheme="majorHAnsi"/>
                <w:sz w:val="24"/>
                <w:szCs w:val="24"/>
              </w:rPr>
              <w:t>-Reflective c</w:t>
            </w:r>
            <w:r>
              <w:rPr>
                <w:rFonts w:asciiTheme="majorHAnsi" w:hAnsiTheme="majorHAnsi"/>
                <w:sz w:val="24"/>
                <w:szCs w:val="24"/>
              </w:rPr>
              <w:t>apacity in therapy and supervision</w:t>
            </w:r>
          </w:p>
          <w:p w14:paraId="356BC99D" w14:textId="77777777" w:rsidR="005F4035" w:rsidRDefault="005F4035" w:rsidP="005F4035">
            <w:pPr>
              <w:ind w:left="1539" w:hanging="1440"/>
              <w:rPr>
                <w:rFonts w:asciiTheme="majorHAnsi" w:hAnsiTheme="majorHAnsi"/>
                <w:sz w:val="24"/>
                <w:szCs w:val="24"/>
              </w:rPr>
            </w:pPr>
          </w:p>
        </w:tc>
      </w:tr>
    </w:tbl>
    <w:p w14:paraId="71999EBC" w14:textId="7FCDF3D3" w:rsidR="00BB26FC" w:rsidRDefault="00D17CF3" w:rsidP="00E90C7E">
      <w:pPr>
        <w:rPr>
          <w:rFonts w:asciiTheme="majorHAnsi" w:hAnsiTheme="majorHAnsi"/>
          <w:sz w:val="24"/>
          <w:szCs w:val="24"/>
        </w:rPr>
      </w:pPr>
      <w:r>
        <w:rPr>
          <w:rFonts w:asciiTheme="majorHAnsi" w:hAnsiTheme="majorHAnsi"/>
          <w:sz w:val="24"/>
          <w:szCs w:val="24"/>
        </w:rPr>
        <w:t xml:space="preserve"> </w:t>
      </w:r>
    </w:p>
    <w:p w14:paraId="4A3C8B90" w14:textId="28C895FB" w:rsidR="00604CE5" w:rsidRDefault="00604CE5" w:rsidP="00BB26FC">
      <w:pPr>
        <w:ind w:left="1440" w:hanging="1440"/>
        <w:rPr>
          <w:rFonts w:asciiTheme="majorHAnsi" w:hAnsiTheme="majorHAnsi"/>
          <w:sz w:val="24"/>
          <w:szCs w:val="24"/>
        </w:rPr>
      </w:pPr>
      <w:r>
        <w:rPr>
          <w:rFonts w:asciiTheme="majorHAnsi" w:hAnsiTheme="majorHAnsi"/>
          <w:sz w:val="24"/>
          <w:szCs w:val="24"/>
        </w:rPr>
        <w:t xml:space="preserve">1) Hatcher. (2015). Interpersonal competencies: Responsiveness, technique, and training in psychotherapy. </w:t>
      </w:r>
      <w:r>
        <w:rPr>
          <w:rFonts w:asciiTheme="majorHAnsi" w:hAnsiTheme="majorHAnsi"/>
          <w:i/>
          <w:sz w:val="24"/>
          <w:szCs w:val="24"/>
        </w:rPr>
        <w:t xml:space="preserve">American Psychologist, </w:t>
      </w:r>
      <w:r>
        <w:rPr>
          <w:rFonts w:asciiTheme="majorHAnsi" w:hAnsiTheme="majorHAnsi"/>
          <w:sz w:val="24"/>
          <w:szCs w:val="24"/>
        </w:rPr>
        <w:t xml:space="preserve">747-757. </w:t>
      </w:r>
    </w:p>
    <w:p w14:paraId="111773CE" w14:textId="136EFCA6" w:rsidR="00035527" w:rsidRDefault="00035527" w:rsidP="00BB26FC">
      <w:pPr>
        <w:ind w:left="1440" w:hanging="1440"/>
        <w:rPr>
          <w:rFonts w:asciiTheme="majorHAnsi" w:hAnsiTheme="majorHAnsi"/>
          <w:sz w:val="24"/>
          <w:szCs w:val="24"/>
        </w:rPr>
      </w:pPr>
      <w:r>
        <w:rPr>
          <w:rFonts w:asciiTheme="majorHAnsi" w:hAnsiTheme="majorHAnsi"/>
          <w:sz w:val="24"/>
          <w:szCs w:val="24"/>
        </w:rPr>
        <w:t xml:space="preserve">2) Bennett-Levy et al. (2001). The value of self-practice of cognitive therapy techniques and self-reflection in the training of cognitive therapists. </w:t>
      </w:r>
      <w:proofErr w:type="spellStart"/>
      <w:r>
        <w:rPr>
          <w:rFonts w:asciiTheme="majorHAnsi" w:hAnsiTheme="majorHAnsi"/>
          <w:i/>
          <w:sz w:val="24"/>
          <w:szCs w:val="24"/>
        </w:rPr>
        <w:t>Behavioural</w:t>
      </w:r>
      <w:proofErr w:type="spellEnd"/>
      <w:r>
        <w:rPr>
          <w:rFonts w:asciiTheme="majorHAnsi" w:hAnsiTheme="majorHAnsi"/>
          <w:i/>
          <w:sz w:val="24"/>
          <w:szCs w:val="24"/>
        </w:rPr>
        <w:t xml:space="preserve"> and Cognitive Psychotherapy, 29</w:t>
      </w:r>
      <w:r>
        <w:rPr>
          <w:rFonts w:asciiTheme="majorHAnsi" w:hAnsiTheme="majorHAnsi"/>
          <w:sz w:val="24"/>
          <w:szCs w:val="24"/>
        </w:rPr>
        <w:t xml:space="preserve">, 203-220. </w:t>
      </w:r>
    </w:p>
    <w:p w14:paraId="52B7B419" w14:textId="77777777" w:rsidR="00E90C7E" w:rsidRDefault="005D411A" w:rsidP="00E90C7E">
      <w:pPr>
        <w:ind w:left="1440" w:hanging="1440"/>
        <w:rPr>
          <w:rFonts w:asciiTheme="majorHAnsi" w:hAnsiTheme="majorHAnsi"/>
          <w:sz w:val="24"/>
          <w:szCs w:val="24"/>
        </w:rPr>
      </w:pPr>
      <w:r>
        <w:rPr>
          <w:rFonts w:asciiTheme="majorHAnsi" w:hAnsiTheme="majorHAnsi"/>
          <w:sz w:val="24"/>
          <w:szCs w:val="24"/>
        </w:rPr>
        <w:t xml:space="preserve">3) Tompkins. (2013). Enhancing self-efficacy to achieve competence. </w:t>
      </w:r>
      <w:r>
        <w:rPr>
          <w:rFonts w:asciiTheme="majorHAnsi" w:hAnsiTheme="majorHAnsi"/>
          <w:i/>
          <w:sz w:val="24"/>
          <w:szCs w:val="24"/>
        </w:rPr>
        <w:t>Journal of Cognitive Psychotherapy, 27</w:t>
      </w:r>
      <w:r>
        <w:rPr>
          <w:rFonts w:asciiTheme="majorHAnsi" w:hAnsiTheme="majorHAnsi"/>
          <w:sz w:val="24"/>
          <w:szCs w:val="24"/>
        </w:rPr>
        <w:t>, 71-80.</w:t>
      </w:r>
    </w:p>
    <w:p w14:paraId="3C18F73D" w14:textId="7CDFE190" w:rsidR="00E90C7E" w:rsidRPr="00E90C7E" w:rsidRDefault="00E90C7E" w:rsidP="00E90C7E">
      <w:pPr>
        <w:ind w:left="1440" w:hanging="1440"/>
        <w:rPr>
          <w:rFonts w:asciiTheme="majorHAnsi" w:hAnsiTheme="majorHAnsi"/>
          <w:sz w:val="24"/>
          <w:szCs w:val="24"/>
        </w:rPr>
      </w:pPr>
    </w:p>
    <w:p w14:paraId="00D8AACA" w14:textId="77777777" w:rsidR="000E3FB7" w:rsidRDefault="000E3FB7" w:rsidP="00C0037D">
      <w:pPr>
        <w:rPr>
          <w:rFonts w:asciiTheme="majorHAnsi" w:hAnsiTheme="majorHAnsi"/>
          <w:sz w:val="24"/>
          <w:szCs w:val="24"/>
        </w:rPr>
      </w:pPr>
    </w:p>
    <w:tbl>
      <w:tblPr>
        <w:tblW w:w="10080" w:type="dxa"/>
        <w:tblInd w:w="9" w:type="dxa"/>
        <w:tblBorders>
          <w:top w:val="single" w:sz="4" w:space="0" w:color="auto"/>
          <w:left w:val="single" w:sz="4" w:space="0" w:color="auto"/>
          <w:bottom w:val="single" w:sz="4" w:space="0" w:color="auto"/>
          <w:right w:val="single" w:sz="4" w:space="0" w:color="auto"/>
        </w:tblBorders>
        <w:shd w:val="clear" w:color="auto" w:fill="CCCCCC"/>
        <w:tblLook w:val="0000" w:firstRow="0" w:lastRow="0" w:firstColumn="0" w:lastColumn="0" w:noHBand="0" w:noVBand="0"/>
      </w:tblPr>
      <w:tblGrid>
        <w:gridCol w:w="10080"/>
      </w:tblGrid>
      <w:tr w:rsidR="005F4035" w14:paraId="08E537AC" w14:textId="77777777" w:rsidTr="00E90C7E">
        <w:trPr>
          <w:trHeight w:val="360"/>
        </w:trPr>
        <w:tc>
          <w:tcPr>
            <w:tcW w:w="10080" w:type="dxa"/>
            <w:shd w:val="clear" w:color="auto" w:fill="CCCCCC"/>
          </w:tcPr>
          <w:p w14:paraId="74CD73ED" w14:textId="601F30DE" w:rsidR="005F4035" w:rsidRDefault="005F4035" w:rsidP="005F4035">
            <w:pPr>
              <w:ind w:left="1539" w:hanging="1440"/>
              <w:rPr>
                <w:rFonts w:asciiTheme="majorHAnsi" w:hAnsiTheme="majorHAnsi"/>
                <w:sz w:val="24"/>
                <w:szCs w:val="24"/>
              </w:rPr>
            </w:pPr>
            <w:r>
              <w:rPr>
                <w:rFonts w:asciiTheme="majorHAnsi" w:hAnsiTheme="majorHAnsi"/>
                <w:sz w:val="24"/>
                <w:szCs w:val="24"/>
              </w:rPr>
              <w:t>February</w:t>
            </w:r>
            <w:r>
              <w:rPr>
                <w:rFonts w:asciiTheme="majorHAnsi" w:hAnsiTheme="majorHAnsi"/>
                <w:sz w:val="24"/>
                <w:szCs w:val="24"/>
              </w:rPr>
              <w:tab/>
              <w:t xml:space="preserve">Multicultural Issues in Supervision </w:t>
            </w:r>
          </w:p>
        </w:tc>
      </w:tr>
    </w:tbl>
    <w:p w14:paraId="6B141A3F" w14:textId="6BC3268E" w:rsidR="00BB26FC" w:rsidRDefault="00E90C7E" w:rsidP="00BB26FC">
      <w:pPr>
        <w:ind w:left="1440" w:hanging="1440"/>
        <w:rPr>
          <w:rFonts w:asciiTheme="majorHAnsi" w:hAnsiTheme="majorHAnsi"/>
          <w:sz w:val="24"/>
          <w:szCs w:val="24"/>
        </w:rPr>
      </w:pPr>
      <w:r>
        <w:rPr>
          <w:rFonts w:asciiTheme="majorHAnsi" w:hAnsiTheme="majorHAnsi"/>
          <w:sz w:val="24"/>
          <w:szCs w:val="24"/>
        </w:rPr>
        <w:tab/>
      </w:r>
    </w:p>
    <w:p w14:paraId="2DCA820A" w14:textId="3EE46506" w:rsidR="00865154" w:rsidRDefault="00865154" w:rsidP="00865154">
      <w:pPr>
        <w:ind w:left="270" w:hanging="270"/>
        <w:rPr>
          <w:rFonts w:asciiTheme="majorHAnsi" w:hAnsiTheme="majorHAnsi"/>
          <w:sz w:val="24"/>
          <w:szCs w:val="24"/>
        </w:rPr>
      </w:pPr>
      <w:r>
        <w:rPr>
          <w:rFonts w:asciiTheme="majorHAnsi" w:hAnsiTheme="majorHAnsi"/>
          <w:sz w:val="24"/>
          <w:szCs w:val="24"/>
        </w:rPr>
        <w:t xml:space="preserve">1) Garrett et al. (2001). Multicultural supervision: A paradigm of cultural responsiveness for supervisors. </w:t>
      </w:r>
      <w:r>
        <w:rPr>
          <w:rFonts w:asciiTheme="majorHAnsi" w:hAnsiTheme="majorHAnsi"/>
          <w:i/>
          <w:sz w:val="24"/>
          <w:szCs w:val="24"/>
        </w:rPr>
        <w:t xml:space="preserve">Journal of Multicultural Counseling and Development, 29, </w:t>
      </w:r>
      <w:r>
        <w:rPr>
          <w:rFonts w:asciiTheme="majorHAnsi" w:hAnsiTheme="majorHAnsi"/>
          <w:sz w:val="24"/>
          <w:szCs w:val="24"/>
        </w:rPr>
        <w:t xml:space="preserve">147- 158. </w:t>
      </w:r>
    </w:p>
    <w:p w14:paraId="15437657" w14:textId="77777777" w:rsidR="00C0037D" w:rsidRDefault="00865154" w:rsidP="00BB26FC">
      <w:pPr>
        <w:ind w:left="1440" w:hanging="1440"/>
        <w:rPr>
          <w:rFonts w:asciiTheme="majorHAnsi" w:hAnsiTheme="majorHAnsi"/>
          <w:sz w:val="24"/>
          <w:szCs w:val="24"/>
        </w:rPr>
      </w:pPr>
      <w:r>
        <w:rPr>
          <w:rFonts w:asciiTheme="majorHAnsi" w:hAnsiTheme="majorHAnsi"/>
          <w:sz w:val="24"/>
          <w:szCs w:val="24"/>
        </w:rPr>
        <w:t xml:space="preserve">2) </w:t>
      </w:r>
      <w:r w:rsidR="005D4750">
        <w:rPr>
          <w:rFonts w:asciiTheme="majorHAnsi" w:hAnsiTheme="majorHAnsi"/>
          <w:sz w:val="24"/>
          <w:szCs w:val="24"/>
        </w:rPr>
        <w:t xml:space="preserve">Hardy &amp; </w:t>
      </w:r>
      <w:proofErr w:type="spellStart"/>
      <w:r w:rsidR="005D4750">
        <w:rPr>
          <w:rFonts w:asciiTheme="majorHAnsi" w:hAnsiTheme="majorHAnsi"/>
          <w:sz w:val="24"/>
          <w:szCs w:val="24"/>
        </w:rPr>
        <w:t>Laszloffly</w:t>
      </w:r>
      <w:proofErr w:type="spellEnd"/>
      <w:r w:rsidR="005D4750">
        <w:rPr>
          <w:rFonts w:asciiTheme="majorHAnsi" w:hAnsiTheme="majorHAnsi"/>
          <w:sz w:val="24"/>
          <w:szCs w:val="24"/>
        </w:rPr>
        <w:t>. (1995). The cultural genogram: Key t</w:t>
      </w:r>
      <w:r w:rsidR="00C0037D">
        <w:rPr>
          <w:rFonts w:asciiTheme="majorHAnsi" w:hAnsiTheme="majorHAnsi"/>
          <w:sz w:val="24"/>
          <w:szCs w:val="24"/>
        </w:rPr>
        <w:t>o training culturally competent</w:t>
      </w:r>
    </w:p>
    <w:p w14:paraId="0F9BA5E0" w14:textId="50BDF897" w:rsidR="00865154" w:rsidRDefault="00C0037D" w:rsidP="00C0037D">
      <w:pPr>
        <w:ind w:left="1440" w:hanging="1440"/>
        <w:rPr>
          <w:rFonts w:asciiTheme="majorHAnsi" w:hAnsiTheme="majorHAnsi"/>
          <w:sz w:val="24"/>
          <w:szCs w:val="24"/>
        </w:rPr>
      </w:pPr>
      <w:r>
        <w:rPr>
          <w:rFonts w:asciiTheme="majorHAnsi" w:hAnsiTheme="majorHAnsi"/>
          <w:sz w:val="24"/>
          <w:szCs w:val="24"/>
        </w:rPr>
        <w:t xml:space="preserve">     </w:t>
      </w:r>
      <w:r w:rsidR="005D4750">
        <w:rPr>
          <w:rFonts w:asciiTheme="majorHAnsi" w:hAnsiTheme="majorHAnsi"/>
          <w:sz w:val="24"/>
          <w:szCs w:val="24"/>
        </w:rPr>
        <w:t xml:space="preserve">family therapists. </w:t>
      </w:r>
      <w:r w:rsidR="005D4750">
        <w:rPr>
          <w:rFonts w:asciiTheme="majorHAnsi" w:hAnsiTheme="majorHAnsi"/>
          <w:i/>
          <w:sz w:val="24"/>
          <w:szCs w:val="24"/>
        </w:rPr>
        <w:t xml:space="preserve">Journal of Marital and Family Therapy, 21, </w:t>
      </w:r>
      <w:r w:rsidR="005D4750">
        <w:rPr>
          <w:rFonts w:asciiTheme="majorHAnsi" w:hAnsiTheme="majorHAnsi"/>
          <w:sz w:val="24"/>
          <w:szCs w:val="24"/>
        </w:rPr>
        <w:t xml:space="preserve">227-237. </w:t>
      </w:r>
    </w:p>
    <w:p w14:paraId="1FE4127C" w14:textId="601FA79A" w:rsidR="005D411A" w:rsidRDefault="005D411A" w:rsidP="00C0037D">
      <w:pPr>
        <w:ind w:left="270" w:hanging="270"/>
        <w:rPr>
          <w:rFonts w:asciiTheme="majorHAnsi" w:hAnsiTheme="majorHAnsi"/>
          <w:i/>
          <w:sz w:val="24"/>
          <w:szCs w:val="24"/>
        </w:rPr>
      </w:pPr>
      <w:r>
        <w:rPr>
          <w:rFonts w:asciiTheme="majorHAnsi" w:hAnsiTheme="majorHAnsi"/>
          <w:sz w:val="24"/>
          <w:szCs w:val="24"/>
        </w:rPr>
        <w:t xml:space="preserve">3) Lopez et al. (1989). Development of culturally sensitive psychotherapists. </w:t>
      </w:r>
      <w:r w:rsidR="00C0037D">
        <w:rPr>
          <w:rFonts w:asciiTheme="majorHAnsi" w:hAnsiTheme="majorHAnsi"/>
          <w:i/>
          <w:sz w:val="24"/>
          <w:szCs w:val="24"/>
        </w:rPr>
        <w:t xml:space="preserve">Professional </w:t>
      </w:r>
      <w:r>
        <w:rPr>
          <w:rFonts w:asciiTheme="majorHAnsi" w:hAnsiTheme="majorHAnsi"/>
          <w:i/>
          <w:sz w:val="24"/>
          <w:szCs w:val="24"/>
        </w:rPr>
        <w:t xml:space="preserve">Psychology: Research and Practice. </w:t>
      </w:r>
    </w:p>
    <w:p w14:paraId="33DD5BB5" w14:textId="6EAF2283" w:rsidR="00C0037D" w:rsidRPr="00C0037D" w:rsidRDefault="00C0037D" w:rsidP="00C0037D">
      <w:pPr>
        <w:ind w:left="360" w:hanging="360"/>
        <w:rPr>
          <w:rFonts w:asciiTheme="majorHAnsi" w:hAnsiTheme="majorHAnsi"/>
          <w:sz w:val="24"/>
          <w:szCs w:val="24"/>
        </w:rPr>
      </w:pPr>
      <w:r>
        <w:rPr>
          <w:rFonts w:asciiTheme="majorHAnsi" w:hAnsiTheme="majorHAnsi"/>
          <w:sz w:val="24"/>
          <w:szCs w:val="24"/>
        </w:rPr>
        <w:t xml:space="preserve">4) </w:t>
      </w:r>
      <w:proofErr w:type="spellStart"/>
      <w:r w:rsidRPr="00E90C7E">
        <w:rPr>
          <w:rFonts w:asciiTheme="majorHAnsi" w:hAnsiTheme="majorHAnsi"/>
          <w:sz w:val="24"/>
          <w:szCs w:val="24"/>
        </w:rPr>
        <w:t>Falender</w:t>
      </w:r>
      <w:proofErr w:type="spellEnd"/>
      <w:r w:rsidRPr="00E90C7E">
        <w:rPr>
          <w:rFonts w:asciiTheme="majorHAnsi" w:hAnsiTheme="majorHAnsi"/>
          <w:sz w:val="24"/>
          <w:szCs w:val="24"/>
        </w:rPr>
        <w:t xml:space="preserve"> &amp; </w:t>
      </w:r>
      <w:proofErr w:type="spellStart"/>
      <w:r w:rsidRPr="00E90C7E">
        <w:rPr>
          <w:rFonts w:asciiTheme="majorHAnsi" w:hAnsiTheme="majorHAnsi"/>
          <w:sz w:val="24"/>
          <w:szCs w:val="24"/>
        </w:rPr>
        <w:t>Shafranske</w:t>
      </w:r>
      <w:proofErr w:type="spellEnd"/>
      <w:r w:rsidRPr="00E90C7E">
        <w:rPr>
          <w:rFonts w:asciiTheme="majorHAnsi" w:hAnsiTheme="majorHAnsi"/>
          <w:sz w:val="24"/>
          <w:szCs w:val="24"/>
        </w:rPr>
        <w:t xml:space="preserve"> (2004).</w:t>
      </w:r>
      <w:r>
        <w:rPr>
          <w:rFonts w:asciiTheme="majorHAnsi" w:hAnsiTheme="majorHAnsi"/>
          <w:sz w:val="24"/>
          <w:szCs w:val="24"/>
        </w:rPr>
        <w:t xml:space="preserve"> Chapter 6: Building Diversity Competence in Supervision</w:t>
      </w:r>
      <w:r w:rsidRPr="00E90C7E">
        <w:rPr>
          <w:rFonts w:asciiTheme="majorHAnsi" w:hAnsiTheme="majorHAnsi"/>
          <w:sz w:val="24"/>
          <w:szCs w:val="24"/>
        </w:rPr>
        <w:t xml:space="preserve">.  </w:t>
      </w:r>
      <w:r w:rsidRPr="00E90C7E">
        <w:rPr>
          <w:rFonts w:asciiTheme="majorHAnsi" w:hAnsiTheme="majorHAnsi"/>
          <w:i/>
          <w:sz w:val="24"/>
          <w:szCs w:val="24"/>
        </w:rPr>
        <w:t>Clinical Supervision: a competency-based approach.</w:t>
      </w:r>
    </w:p>
    <w:p w14:paraId="19F68B62" w14:textId="77777777" w:rsidR="000E3FB7" w:rsidRDefault="000E3FB7" w:rsidP="00BB26FC">
      <w:pPr>
        <w:rPr>
          <w:rFonts w:asciiTheme="majorHAnsi" w:hAnsiTheme="majorHAnsi"/>
          <w:sz w:val="24"/>
          <w:szCs w:val="24"/>
        </w:rPr>
      </w:pPr>
    </w:p>
    <w:tbl>
      <w:tblPr>
        <w:tblW w:w="10080" w:type="dxa"/>
        <w:tblInd w:w="9" w:type="dxa"/>
        <w:tblBorders>
          <w:top w:val="single" w:sz="4" w:space="0" w:color="auto"/>
          <w:left w:val="single" w:sz="4" w:space="0" w:color="auto"/>
          <w:bottom w:val="single" w:sz="4" w:space="0" w:color="auto"/>
          <w:right w:val="single" w:sz="4" w:space="0" w:color="auto"/>
        </w:tblBorders>
        <w:shd w:val="clear" w:color="auto" w:fill="CCCCCC"/>
        <w:tblLook w:val="0000" w:firstRow="0" w:lastRow="0" w:firstColumn="0" w:lastColumn="0" w:noHBand="0" w:noVBand="0"/>
      </w:tblPr>
      <w:tblGrid>
        <w:gridCol w:w="10080"/>
      </w:tblGrid>
      <w:tr w:rsidR="005F4035" w14:paraId="11D6F719" w14:textId="77777777" w:rsidTr="00E90C7E">
        <w:trPr>
          <w:trHeight w:val="360"/>
        </w:trPr>
        <w:tc>
          <w:tcPr>
            <w:tcW w:w="10080" w:type="dxa"/>
            <w:shd w:val="clear" w:color="auto" w:fill="CCCCCC"/>
          </w:tcPr>
          <w:p w14:paraId="2640750B" w14:textId="33A8B57F" w:rsidR="005F4035" w:rsidRDefault="005F4035" w:rsidP="005F4035">
            <w:pPr>
              <w:ind w:left="1539" w:hanging="1440"/>
              <w:rPr>
                <w:rFonts w:asciiTheme="majorHAnsi" w:hAnsiTheme="majorHAnsi"/>
                <w:sz w:val="24"/>
                <w:szCs w:val="24"/>
              </w:rPr>
            </w:pPr>
            <w:r>
              <w:rPr>
                <w:rFonts w:asciiTheme="majorHAnsi" w:hAnsiTheme="majorHAnsi"/>
                <w:sz w:val="24"/>
                <w:szCs w:val="24"/>
              </w:rPr>
              <w:t>March</w:t>
            </w:r>
            <w:r>
              <w:rPr>
                <w:rFonts w:asciiTheme="majorHAnsi" w:hAnsiTheme="majorHAnsi"/>
                <w:sz w:val="24"/>
                <w:szCs w:val="24"/>
              </w:rPr>
              <w:tab/>
              <w:t>Supervision in high-risk clinical situations</w:t>
            </w:r>
          </w:p>
        </w:tc>
      </w:tr>
    </w:tbl>
    <w:p w14:paraId="22F36DA8" w14:textId="08205A52" w:rsidR="00A7215F" w:rsidRDefault="00A7215F" w:rsidP="00931284">
      <w:pPr>
        <w:ind w:left="1440" w:hanging="1440"/>
        <w:rPr>
          <w:rFonts w:asciiTheme="majorHAnsi" w:hAnsiTheme="majorHAnsi"/>
          <w:sz w:val="24"/>
          <w:szCs w:val="24"/>
        </w:rPr>
      </w:pPr>
    </w:p>
    <w:p w14:paraId="49159C50" w14:textId="3FDB8E2C" w:rsidR="0096656B" w:rsidRPr="00C0037D" w:rsidRDefault="0096656B" w:rsidP="00C0037D">
      <w:pPr>
        <w:pStyle w:val="ListParagraph"/>
        <w:numPr>
          <w:ilvl w:val="0"/>
          <w:numId w:val="13"/>
        </w:numPr>
        <w:rPr>
          <w:rFonts w:asciiTheme="majorHAnsi" w:hAnsiTheme="majorHAnsi"/>
          <w:sz w:val="24"/>
          <w:szCs w:val="24"/>
        </w:rPr>
      </w:pPr>
      <w:r w:rsidRPr="00C0037D">
        <w:rPr>
          <w:rFonts w:asciiTheme="majorHAnsi" w:hAnsiTheme="majorHAnsi"/>
          <w:sz w:val="24"/>
          <w:szCs w:val="24"/>
        </w:rPr>
        <w:t xml:space="preserve">Rudd, </w:t>
      </w:r>
      <w:proofErr w:type="spellStart"/>
      <w:r w:rsidRPr="00C0037D">
        <w:rPr>
          <w:rFonts w:asciiTheme="majorHAnsi" w:hAnsiTheme="majorHAnsi"/>
          <w:sz w:val="24"/>
          <w:szCs w:val="24"/>
        </w:rPr>
        <w:t>Cukrowicz</w:t>
      </w:r>
      <w:proofErr w:type="spellEnd"/>
      <w:r w:rsidRPr="00C0037D">
        <w:rPr>
          <w:rFonts w:asciiTheme="majorHAnsi" w:hAnsiTheme="majorHAnsi"/>
          <w:sz w:val="24"/>
          <w:szCs w:val="24"/>
        </w:rPr>
        <w:t xml:space="preserve">, &amp; Bryan (2008). Core competencies in suicide risk assessment and management: Implications for supervision. </w:t>
      </w:r>
      <w:r w:rsidRPr="00C0037D">
        <w:rPr>
          <w:rFonts w:asciiTheme="majorHAnsi" w:hAnsiTheme="majorHAnsi"/>
          <w:i/>
          <w:sz w:val="24"/>
          <w:szCs w:val="24"/>
        </w:rPr>
        <w:t xml:space="preserve">Training and Education in Professional Psychology, 2, </w:t>
      </w:r>
      <w:r w:rsidRPr="00C0037D">
        <w:rPr>
          <w:rFonts w:asciiTheme="majorHAnsi" w:hAnsiTheme="majorHAnsi"/>
          <w:sz w:val="24"/>
          <w:szCs w:val="24"/>
        </w:rPr>
        <w:t xml:space="preserve">219-228. </w:t>
      </w:r>
    </w:p>
    <w:p w14:paraId="4FCBF8A5" w14:textId="64E9FE61" w:rsidR="00C0037D" w:rsidRPr="00C0037D" w:rsidRDefault="00C0037D" w:rsidP="00C0037D">
      <w:pPr>
        <w:pStyle w:val="ListParagraph"/>
        <w:numPr>
          <w:ilvl w:val="0"/>
          <w:numId w:val="13"/>
        </w:numPr>
        <w:rPr>
          <w:rFonts w:asciiTheme="majorHAnsi" w:hAnsiTheme="majorHAnsi"/>
          <w:sz w:val="24"/>
          <w:szCs w:val="24"/>
        </w:rPr>
      </w:pPr>
      <w:r>
        <w:rPr>
          <w:rFonts w:asciiTheme="majorHAnsi" w:hAnsiTheme="majorHAnsi"/>
          <w:sz w:val="24"/>
          <w:szCs w:val="24"/>
        </w:rPr>
        <w:t xml:space="preserve">Ludgate (2016). Chapter 14: Self-management in CBT training and supervision.  </w:t>
      </w:r>
      <w:r>
        <w:rPr>
          <w:rFonts w:asciiTheme="majorHAnsi" w:hAnsiTheme="majorHAnsi"/>
          <w:i/>
          <w:sz w:val="24"/>
          <w:szCs w:val="24"/>
        </w:rPr>
        <w:t xml:space="preserve">Teaching and Supervising Cognitive Behavioral Therapy. </w:t>
      </w:r>
    </w:p>
    <w:p w14:paraId="3462A788" w14:textId="77777777" w:rsidR="000E3FB7" w:rsidRDefault="000E3FB7" w:rsidP="00931284">
      <w:pPr>
        <w:ind w:left="1440" w:hanging="1440"/>
        <w:rPr>
          <w:rFonts w:asciiTheme="majorHAnsi" w:hAnsiTheme="majorHAnsi"/>
          <w:sz w:val="24"/>
          <w:szCs w:val="24"/>
        </w:rPr>
      </w:pPr>
    </w:p>
    <w:tbl>
      <w:tblPr>
        <w:tblW w:w="10080" w:type="dxa"/>
        <w:tblInd w:w="9" w:type="dxa"/>
        <w:tblBorders>
          <w:top w:val="single" w:sz="4" w:space="0" w:color="auto"/>
          <w:left w:val="single" w:sz="4" w:space="0" w:color="auto"/>
          <w:bottom w:val="single" w:sz="4" w:space="0" w:color="auto"/>
          <w:right w:val="single" w:sz="4" w:space="0" w:color="auto"/>
        </w:tblBorders>
        <w:shd w:val="clear" w:color="auto" w:fill="CCCCCC"/>
        <w:tblLook w:val="0000" w:firstRow="0" w:lastRow="0" w:firstColumn="0" w:lastColumn="0" w:noHBand="0" w:noVBand="0"/>
      </w:tblPr>
      <w:tblGrid>
        <w:gridCol w:w="10080"/>
      </w:tblGrid>
      <w:tr w:rsidR="005F4035" w14:paraId="1470B945" w14:textId="77777777" w:rsidTr="00C0037D">
        <w:trPr>
          <w:trHeight w:val="360"/>
        </w:trPr>
        <w:tc>
          <w:tcPr>
            <w:tcW w:w="10080" w:type="dxa"/>
            <w:shd w:val="clear" w:color="auto" w:fill="CCCCCC"/>
          </w:tcPr>
          <w:p w14:paraId="57D1532D" w14:textId="21C1B785" w:rsidR="005F4035" w:rsidRDefault="005F4035" w:rsidP="005F4035">
            <w:pPr>
              <w:ind w:left="1539" w:hanging="1440"/>
              <w:rPr>
                <w:rFonts w:asciiTheme="majorHAnsi" w:hAnsiTheme="majorHAnsi"/>
                <w:sz w:val="24"/>
                <w:szCs w:val="24"/>
              </w:rPr>
            </w:pPr>
            <w:r>
              <w:rPr>
                <w:rFonts w:asciiTheme="majorHAnsi" w:hAnsiTheme="majorHAnsi"/>
                <w:sz w:val="24"/>
                <w:szCs w:val="24"/>
              </w:rPr>
              <w:t>April</w:t>
            </w:r>
            <w:r>
              <w:rPr>
                <w:rFonts w:asciiTheme="majorHAnsi" w:hAnsiTheme="majorHAnsi"/>
                <w:sz w:val="24"/>
                <w:szCs w:val="24"/>
              </w:rPr>
              <w:tab/>
              <w:t>Remediation and gate-keeping functions of supervisors</w:t>
            </w:r>
          </w:p>
        </w:tc>
      </w:tr>
    </w:tbl>
    <w:p w14:paraId="7D3FD513" w14:textId="2B5F7B74" w:rsidR="00BB26FC" w:rsidRDefault="00BB26FC" w:rsidP="00C0037D">
      <w:pPr>
        <w:rPr>
          <w:rFonts w:asciiTheme="majorHAnsi" w:hAnsiTheme="majorHAnsi"/>
          <w:sz w:val="24"/>
          <w:szCs w:val="24"/>
        </w:rPr>
      </w:pPr>
      <w:r>
        <w:rPr>
          <w:rFonts w:asciiTheme="majorHAnsi" w:hAnsiTheme="majorHAnsi"/>
          <w:sz w:val="24"/>
          <w:szCs w:val="24"/>
        </w:rPr>
        <w:t xml:space="preserve">WATCH: </w:t>
      </w:r>
      <w:proofErr w:type="spellStart"/>
      <w:r>
        <w:rPr>
          <w:rFonts w:asciiTheme="majorHAnsi" w:hAnsiTheme="majorHAnsi"/>
          <w:sz w:val="24"/>
          <w:szCs w:val="24"/>
        </w:rPr>
        <w:t>Sudak</w:t>
      </w:r>
      <w:proofErr w:type="spellEnd"/>
      <w:r>
        <w:rPr>
          <w:rFonts w:asciiTheme="majorHAnsi" w:hAnsiTheme="majorHAnsi"/>
          <w:sz w:val="24"/>
          <w:szCs w:val="24"/>
        </w:rPr>
        <w:t xml:space="preserve"> videos from Wiley book</w:t>
      </w:r>
    </w:p>
    <w:p w14:paraId="2390CA61" w14:textId="77777777" w:rsidR="00C0037D" w:rsidRDefault="00C0037D" w:rsidP="00C0037D">
      <w:pPr>
        <w:rPr>
          <w:rFonts w:asciiTheme="majorHAnsi" w:hAnsiTheme="majorHAnsi"/>
          <w:sz w:val="24"/>
          <w:szCs w:val="24"/>
        </w:rPr>
      </w:pPr>
    </w:p>
    <w:p w14:paraId="190DD77C" w14:textId="76E47336" w:rsidR="00865154" w:rsidRPr="001F0EAD" w:rsidRDefault="00865154" w:rsidP="001F0EAD">
      <w:pPr>
        <w:pStyle w:val="ListParagraph"/>
        <w:numPr>
          <w:ilvl w:val="0"/>
          <w:numId w:val="9"/>
        </w:numPr>
        <w:rPr>
          <w:rFonts w:asciiTheme="majorHAnsi" w:hAnsiTheme="majorHAnsi"/>
          <w:sz w:val="24"/>
          <w:szCs w:val="24"/>
        </w:rPr>
      </w:pPr>
      <w:r w:rsidRPr="001F0EAD">
        <w:rPr>
          <w:rFonts w:asciiTheme="majorHAnsi" w:hAnsiTheme="majorHAnsi"/>
          <w:sz w:val="24"/>
          <w:szCs w:val="24"/>
        </w:rPr>
        <w:t xml:space="preserve">APA Trainee Remediation Plan Template. </w:t>
      </w:r>
    </w:p>
    <w:p w14:paraId="4F0B12FE" w14:textId="3FEFF5FF" w:rsidR="001F0EAD" w:rsidRDefault="001F0EAD" w:rsidP="001F0EAD">
      <w:pPr>
        <w:pStyle w:val="ListParagraph"/>
        <w:numPr>
          <w:ilvl w:val="0"/>
          <w:numId w:val="9"/>
        </w:numPr>
        <w:rPr>
          <w:rFonts w:asciiTheme="majorHAnsi" w:hAnsiTheme="majorHAnsi"/>
          <w:sz w:val="24"/>
          <w:szCs w:val="24"/>
        </w:rPr>
      </w:pPr>
      <w:proofErr w:type="spellStart"/>
      <w:r>
        <w:rPr>
          <w:rFonts w:asciiTheme="majorHAnsi" w:hAnsiTheme="majorHAnsi"/>
          <w:sz w:val="24"/>
          <w:szCs w:val="24"/>
        </w:rPr>
        <w:t>Kaslow</w:t>
      </w:r>
      <w:proofErr w:type="spellEnd"/>
      <w:r>
        <w:rPr>
          <w:rFonts w:asciiTheme="majorHAnsi" w:hAnsiTheme="majorHAnsi"/>
          <w:sz w:val="24"/>
          <w:szCs w:val="24"/>
        </w:rPr>
        <w:t xml:space="preserve"> et al. (2007). Recognizing, assessing, and intervening with problems of professional competence. </w:t>
      </w:r>
      <w:r>
        <w:rPr>
          <w:rFonts w:asciiTheme="majorHAnsi" w:hAnsiTheme="majorHAnsi"/>
          <w:i/>
          <w:sz w:val="24"/>
          <w:szCs w:val="24"/>
        </w:rPr>
        <w:t>Professional Psychology: Research and Practice.</w:t>
      </w:r>
      <w:r>
        <w:rPr>
          <w:rFonts w:asciiTheme="majorHAnsi" w:hAnsiTheme="majorHAnsi"/>
          <w:sz w:val="24"/>
          <w:szCs w:val="24"/>
        </w:rPr>
        <w:t xml:space="preserve"> </w:t>
      </w:r>
    </w:p>
    <w:p w14:paraId="0FE56369" w14:textId="00CE7022" w:rsidR="001F0EAD" w:rsidRDefault="001F0EAD" w:rsidP="001F0EAD">
      <w:pPr>
        <w:pStyle w:val="ListParagraph"/>
        <w:numPr>
          <w:ilvl w:val="0"/>
          <w:numId w:val="9"/>
        </w:numPr>
        <w:rPr>
          <w:rFonts w:asciiTheme="majorHAnsi" w:hAnsiTheme="majorHAnsi"/>
          <w:sz w:val="24"/>
          <w:szCs w:val="24"/>
        </w:rPr>
      </w:pPr>
      <w:r>
        <w:rPr>
          <w:rFonts w:asciiTheme="majorHAnsi" w:hAnsiTheme="majorHAnsi"/>
          <w:sz w:val="24"/>
          <w:szCs w:val="24"/>
        </w:rPr>
        <w:t xml:space="preserve">Jacobs et al. (2011). Trainees with professional competency problems: preparing trainers for difficult but necessary conversations. </w:t>
      </w:r>
      <w:r>
        <w:rPr>
          <w:rFonts w:asciiTheme="majorHAnsi" w:hAnsiTheme="majorHAnsi"/>
          <w:i/>
          <w:sz w:val="24"/>
          <w:szCs w:val="24"/>
        </w:rPr>
        <w:t xml:space="preserve">Training and Education in Professional Psychology. </w:t>
      </w:r>
    </w:p>
    <w:p w14:paraId="6C4BE30B" w14:textId="579617B3" w:rsidR="000E3FB7" w:rsidRPr="00C0037D" w:rsidRDefault="00C54453" w:rsidP="00C0037D">
      <w:pPr>
        <w:pStyle w:val="ListParagraph"/>
        <w:numPr>
          <w:ilvl w:val="0"/>
          <w:numId w:val="9"/>
        </w:numPr>
        <w:rPr>
          <w:rFonts w:asciiTheme="majorHAnsi" w:hAnsiTheme="majorHAnsi"/>
          <w:i/>
          <w:sz w:val="24"/>
          <w:szCs w:val="24"/>
        </w:rPr>
      </w:pPr>
      <w:r>
        <w:rPr>
          <w:rFonts w:asciiTheme="majorHAnsi" w:hAnsiTheme="majorHAnsi"/>
          <w:sz w:val="24"/>
          <w:szCs w:val="24"/>
        </w:rPr>
        <w:t>Cohen-</w:t>
      </w:r>
      <w:proofErr w:type="spellStart"/>
      <w:r>
        <w:rPr>
          <w:rFonts w:asciiTheme="majorHAnsi" w:hAnsiTheme="majorHAnsi"/>
          <w:sz w:val="24"/>
          <w:szCs w:val="24"/>
        </w:rPr>
        <w:t>Filipic</w:t>
      </w:r>
      <w:proofErr w:type="spellEnd"/>
      <w:r>
        <w:rPr>
          <w:rFonts w:asciiTheme="majorHAnsi" w:hAnsiTheme="majorHAnsi"/>
          <w:sz w:val="24"/>
          <w:szCs w:val="24"/>
        </w:rPr>
        <w:t xml:space="preserve"> &amp; Flores. (2014). Best practices in providing effective supervision to students with values conflicts. </w:t>
      </w:r>
      <w:r>
        <w:rPr>
          <w:rFonts w:asciiTheme="majorHAnsi" w:hAnsiTheme="majorHAnsi"/>
          <w:i/>
          <w:sz w:val="24"/>
          <w:szCs w:val="24"/>
        </w:rPr>
        <w:t xml:space="preserve">Psychology of Sexual Orientation and Gender Diversity, 1, </w:t>
      </w:r>
      <w:r>
        <w:rPr>
          <w:rFonts w:asciiTheme="majorHAnsi" w:hAnsiTheme="majorHAnsi"/>
          <w:sz w:val="24"/>
          <w:szCs w:val="24"/>
        </w:rPr>
        <w:t xml:space="preserve">302-309. </w:t>
      </w:r>
    </w:p>
    <w:p w14:paraId="34180878" w14:textId="77777777" w:rsidR="00C0037D" w:rsidRPr="00C0037D" w:rsidRDefault="00C0037D" w:rsidP="00C0037D">
      <w:pPr>
        <w:pStyle w:val="ListParagraph"/>
        <w:rPr>
          <w:rFonts w:asciiTheme="majorHAnsi" w:hAnsiTheme="majorHAnsi"/>
          <w:i/>
          <w:sz w:val="24"/>
          <w:szCs w:val="24"/>
        </w:rPr>
      </w:pPr>
    </w:p>
    <w:tbl>
      <w:tblPr>
        <w:tblW w:w="0" w:type="auto"/>
        <w:tblInd w:w="9" w:type="dxa"/>
        <w:tblBorders>
          <w:top w:val="single" w:sz="4" w:space="0" w:color="auto"/>
          <w:left w:val="single" w:sz="4" w:space="0" w:color="auto"/>
          <w:bottom w:val="single" w:sz="4" w:space="0" w:color="auto"/>
          <w:right w:val="single" w:sz="4" w:space="0" w:color="auto"/>
        </w:tblBorders>
        <w:shd w:val="clear" w:color="auto" w:fill="CCCCCC"/>
        <w:tblLook w:val="0000" w:firstRow="0" w:lastRow="0" w:firstColumn="0" w:lastColumn="0" w:noHBand="0" w:noVBand="0"/>
      </w:tblPr>
      <w:tblGrid>
        <w:gridCol w:w="9533"/>
      </w:tblGrid>
      <w:tr w:rsidR="005F4035" w14:paraId="5EB567BB" w14:textId="77777777" w:rsidTr="00C0037D">
        <w:trPr>
          <w:trHeight w:val="360"/>
        </w:trPr>
        <w:tc>
          <w:tcPr>
            <w:tcW w:w="9533" w:type="dxa"/>
            <w:shd w:val="clear" w:color="auto" w:fill="CCCCCC"/>
          </w:tcPr>
          <w:p w14:paraId="61358ED5" w14:textId="54EC158E" w:rsidR="005F4035" w:rsidRDefault="005F4035" w:rsidP="005F4035">
            <w:pPr>
              <w:ind w:left="1539" w:hanging="1440"/>
              <w:rPr>
                <w:rFonts w:asciiTheme="majorHAnsi" w:hAnsiTheme="majorHAnsi"/>
                <w:sz w:val="24"/>
                <w:szCs w:val="24"/>
              </w:rPr>
            </w:pPr>
            <w:r>
              <w:rPr>
                <w:rFonts w:asciiTheme="majorHAnsi" w:hAnsiTheme="majorHAnsi"/>
                <w:sz w:val="24"/>
                <w:szCs w:val="24"/>
              </w:rPr>
              <w:lastRenderedPageBreak/>
              <w:t xml:space="preserve">May </w:t>
            </w:r>
            <w:r>
              <w:rPr>
                <w:rFonts w:asciiTheme="majorHAnsi" w:hAnsiTheme="majorHAnsi"/>
                <w:sz w:val="24"/>
                <w:szCs w:val="24"/>
              </w:rPr>
              <w:tab/>
              <w:t>Termination-related issues</w:t>
            </w:r>
          </w:p>
        </w:tc>
      </w:tr>
    </w:tbl>
    <w:p w14:paraId="7657D215" w14:textId="22236053" w:rsidR="00111FF4" w:rsidRDefault="00111FF4" w:rsidP="00931284">
      <w:pPr>
        <w:ind w:left="1440" w:hanging="1440"/>
        <w:rPr>
          <w:rFonts w:asciiTheme="majorHAnsi" w:hAnsiTheme="majorHAnsi"/>
          <w:sz w:val="24"/>
          <w:szCs w:val="24"/>
        </w:rPr>
      </w:pPr>
      <w:r>
        <w:rPr>
          <w:rFonts w:asciiTheme="majorHAnsi" w:hAnsiTheme="majorHAnsi"/>
          <w:sz w:val="24"/>
          <w:szCs w:val="24"/>
        </w:rPr>
        <w:tab/>
        <w:t>*SAGE Self-Rating Round 2 due</w:t>
      </w:r>
    </w:p>
    <w:p w14:paraId="1909A04A" w14:textId="77777777" w:rsidR="00C0037D" w:rsidRDefault="00C0037D" w:rsidP="00931284">
      <w:pPr>
        <w:ind w:left="1440" w:hanging="1440"/>
        <w:rPr>
          <w:rFonts w:asciiTheme="majorHAnsi" w:hAnsiTheme="majorHAnsi"/>
          <w:sz w:val="24"/>
          <w:szCs w:val="24"/>
        </w:rPr>
      </w:pPr>
    </w:p>
    <w:p w14:paraId="76048A5E" w14:textId="3DBBD968" w:rsidR="00602253" w:rsidRPr="0071038A" w:rsidRDefault="00602253" w:rsidP="00602253">
      <w:pPr>
        <w:pStyle w:val="ListParagraph"/>
        <w:numPr>
          <w:ilvl w:val="0"/>
          <w:numId w:val="14"/>
        </w:numPr>
        <w:rPr>
          <w:rFonts w:asciiTheme="majorHAnsi" w:hAnsiTheme="majorHAnsi"/>
          <w:sz w:val="24"/>
          <w:szCs w:val="24"/>
        </w:rPr>
      </w:pPr>
      <w:proofErr w:type="spellStart"/>
      <w:r>
        <w:rPr>
          <w:rFonts w:asciiTheme="majorHAnsi" w:hAnsiTheme="majorHAnsi"/>
          <w:sz w:val="24"/>
          <w:szCs w:val="24"/>
        </w:rPr>
        <w:t>Neufeldt</w:t>
      </w:r>
      <w:proofErr w:type="spellEnd"/>
      <w:r>
        <w:rPr>
          <w:rFonts w:asciiTheme="majorHAnsi" w:hAnsiTheme="majorHAnsi"/>
          <w:sz w:val="24"/>
          <w:szCs w:val="24"/>
        </w:rPr>
        <w:t xml:space="preserve"> (2007). Chapter B-15: Reviewing the course and terminating supervision.  </w:t>
      </w:r>
      <w:r>
        <w:rPr>
          <w:rFonts w:asciiTheme="majorHAnsi" w:hAnsiTheme="majorHAnsi"/>
          <w:i/>
          <w:sz w:val="24"/>
          <w:szCs w:val="24"/>
        </w:rPr>
        <w:t>Supervision Strategies for the First Practicum</w:t>
      </w:r>
      <w:r>
        <w:rPr>
          <w:rFonts w:asciiTheme="majorHAnsi" w:hAnsiTheme="majorHAnsi"/>
          <w:sz w:val="24"/>
          <w:szCs w:val="24"/>
        </w:rPr>
        <w:t xml:space="preserve">. </w:t>
      </w:r>
    </w:p>
    <w:p w14:paraId="2156EF4E" w14:textId="1F27548F" w:rsidR="00C0037D" w:rsidRDefault="00C0037D" w:rsidP="00931284">
      <w:pPr>
        <w:ind w:left="1440" w:hanging="1440"/>
        <w:rPr>
          <w:rFonts w:asciiTheme="majorHAnsi" w:hAnsiTheme="majorHAnsi"/>
          <w:sz w:val="24"/>
          <w:szCs w:val="24"/>
        </w:rPr>
      </w:pPr>
    </w:p>
    <w:p w14:paraId="1937E03A" w14:textId="77777777" w:rsidR="000E3FB7" w:rsidRDefault="000E3FB7" w:rsidP="00931284">
      <w:pPr>
        <w:ind w:left="1440" w:hanging="1440"/>
        <w:rPr>
          <w:rFonts w:asciiTheme="majorHAnsi" w:hAnsiTheme="majorHAnsi"/>
          <w:sz w:val="24"/>
          <w:szCs w:val="24"/>
        </w:rPr>
      </w:pPr>
    </w:p>
    <w:tbl>
      <w:tblPr>
        <w:tblW w:w="0" w:type="auto"/>
        <w:tblInd w:w="9" w:type="dxa"/>
        <w:tblBorders>
          <w:top w:val="single" w:sz="4" w:space="0" w:color="auto"/>
          <w:left w:val="single" w:sz="4" w:space="0" w:color="auto"/>
          <w:bottom w:val="single" w:sz="4" w:space="0" w:color="auto"/>
          <w:right w:val="single" w:sz="4" w:space="0" w:color="auto"/>
        </w:tblBorders>
        <w:shd w:val="clear" w:color="auto" w:fill="CCCCCC"/>
        <w:tblLook w:val="0000" w:firstRow="0" w:lastRow="0" w:firstColumn="0" w:lastColumn="0" w:noHBand="0" w:noVBand="0"/>
      </w:tblPr>
      <w:tblGrid>
        <w:gridCol w:w="9533"/>
      </w:tblGrid>
      <w:tr w:rsidR="005F4035" w14:paraId="1447CA83" w14:textId="77777777" w:rsidTr="00C0037D">
        <w:trPr>
          <w:trHeight w:val="360"/>
        </w:trPr>
        <w:tc>
          <w:tcPr>
            <w:tcW w:w="9533" w:type="dxa"/>
            <w:shd w:val="clear" w:color="auto" w:fill="CCCCCC"/>
          </w:tcPr>
          <w:p w14:paraId="2D042D3A" w14:textId="465ED33E" w:rsidR="005F4035" w:rsidRDefault="005F4035" w:rsidP="005F4035">
            <w:pPr>
              <w:ind w:left="1539" w:hanging="1440"/>
              <w:rPr>
                <w:rFonts w:asciiTheme="majorHAnsi" w:hAnsiTheme="majorHAnsi"/>
                <w:sz w:val="24"/>
                <w:szCs w:val="24"/>
              </w:rPr>
            </w:pPr>
            <w:r>
              <w:rPr>
                <w:rFonts w:asciiTheme="majorHAnsi" w:hAnsiTheme="majorHAnsi"/>
                <w:sz w:val="24"/>
                <w:szCs w:val="24"/>
              </w:rPr>
              <w:t>June</w:t>
            </w:r>
            <w:r>
              <w:rPr>
                <w:rFonts w:asciiTheme="majorHAnsi" w:hAnsiTheme="majorHAnsi"/>
                <w:sz w:val="24"/>
                <w:szCs w:val="24"/>
              </w:rPr>
              <w:tab/>
              <w:t>Goals for lifelong supervision learning</w:t>
            </w:r>
          </w:p>
        </w:tc>
      </w:tr>
    </w:tbl>
    <w:p w14:paraId="3B38189B" w14:textId="2340176F" w:rsidR="002E118A" w:rsidRDefault="002E118A" w:rsidP="00323B9E">
      <w:pPr>
        <w:ind w:left="1440" w:hanging="1440"/>
        <w:rPr>
          <w:rFonts w:asciiTheme="majorHAnsi" w:hAnsiTheme="majorHAnsi"/>
          <w:i/>
          <w:sz w:val="24"/>
          <w:szCs w:val="24"/>
        </w:rPr>
      </w:pPr>
    </w:p>
    <w:p w14:paraId="318378C5" w14:textId="6D6A8944" w:rsidR="003C01B5" w:rsidRPr="00471952" w:rsidRDefault="003C01B5" w:rsidP="003C01B5">
      <w:pPr>
        <w:pStyle w:val="ListParagraph"/>
        <w:numPr>
          <w:ilvl w:val="0"/>
          <w:numId w:val="11"/>
        </w:numPr>
        <w:rPr>
          <w:rFonts w:asciiTheme="majorHAnsi" w:hAnsiTheme="majorHAnsi"/>
          <w:sz w:val="24"/>
          <w:szCs w:val="24"/>
        </w:rPr>
      </w:pPr>
      <w:r>
        <w:rPr>
          <w:rFonts w:asciiTheme="majorHAnsi" w:hAnsiTheme="majorHAnsi"/>
          <w:sz w:val="24"/>
          <w:szCs w:val="24"/>
        </w:rPr>
        <w:t xml:space="preserve">Campbell (2000). </w:t>
      </w:r>
      <w:r w:rsidR="007B1C78">
        <w:rPr>
          <w:rFonts w:asciiTheme="majorHAnsi" w:hAnsiTheme="majorHAnsi"/>
          <w:sz w:val="24"/>
          <w:szCs w:val="24"/>
        </w:rPr>
        <w:t>Chapter 6: How</w:t>
      </w:r>
      <w:bookmarkStart w:id="0" w:name="_GoBack"/>
      <w:bookmarkEnd w:id="0"/>
      <w:r w:rsidR="00471952">
        <w:rPr>
          <w:rFonts w:asciiTheme="majorHAnsi" w:hAnsiTheme="majorHAnsi"/>
          <w:sz w:val="24"/>
          <w:szCs w:val="24"/>
        </w:rPr>
        <w:t xml:space="preserve"> does the supervisor select methods and techniques to help the supervisor grow and develop? </w:t>
      </w:r>
      <w:r>
        <w:rPr>
          <w:rFonts w:asciiTheme="majorHAnsi" w:hAnsiTheme="majorHAnsi"/>
          <w:i/>
          <w:sz w:val="24"/>
          <w:szCs w:val="24"/>
        </w:rPr>
        <w:t xml:space="preserve">Becoming an Effective Supervisor. </w:t>
      </w:r>
    </w:p>
    <w:p w14:paraId="064E23D9" w14:textId="70994048" w:rsidR="00471952" w:rsidRDefault="00471952" w:rsidP="00471952">
      <w:pPr>
        <w:pStyle w:val="ListParagraph"/>
        <w:numPr>
          <w:ilvl w:val="0"/>
          <w:numId w:val="11"/>
        </w:numPr>
        <w:rPr>
          <w:rFonts w:asciiTheme="majorHAnsi" w:hAnsiTheme="majorHAnsi"/>
          <w:sz w:val="24"/>
          <w:szCs w:val="24"/>
        </w:rPr>
      </w:pPr>
      <w:r>
        <w:rPr>
          <w:rFonts w:asciiTheme="majorHAnsi" w:hAnsiTheme="majorHAnsi"/>
          <w:sz w:val="24"/>
          <w:szCs w:val="24"/>
        </w:rPr>
        <w:t xml:space="preserve">Campbell (2000). Chapter 10: What is the role of personal development in supervision? </w:t>
      </w:r>
      <w:r>
        <w:rPr>
          <w:rFonts w:asciiTheme="majorHAnsi" w:hAnsiTheme="majorHAnsi"/>
          <w:i/>
          <w:sz w:val="24"/>
          <w:szCs w:val="24"/>
        </w:rPr>
        <w:t xml:space="preserve">Becoming an Effective Supervisor. </w:t>
      </w:r>
    </w:p>
    <w:p w14:paraId="7DB7914D" w14:textId="77777777" w:rsidR="00471952" w:rsidRDefault="00471952" w:rsidP="00471952">
      <w:pPr>
        <w:pStyle w:val="ListParagraph"/>
        <w:rPr>
          <w:rFonts w:asciiTheme="majorHAnsi" w:hAnsiTheme="majorHAnsi"/>
          <w:sz w:val="24"/>
          <w:szCs w:val="24"/>
        </w:rPr>
      </w:pPr>
    </w:p>
    <w:p w14:paraId="7F108ADA" w14:textId="38ABCA7A" w:rsidR="003C01B5" w:rsidRPr="003C01B5" w:rsidRDefault="003C01B5" w:rsidP="00323B9E">
      <w:pPr>
        <w:ind w:left="1440" w:hanging="1440"/>
        <w:rPr>
          <w:rFonts w:asciiTheme="majorHAnsi" w:hAnsiTheme="majorHAnsi"/>
          <w:sz w:val="24"/>
          <w:szCs w:val="24"/>
        </w:rPr>
      </w:pPr>
    </w:p>
    <w:sectPr w:rsidR="003C01B5" w:rsidRPr="003C01B5" w:rsidSect="007C5284">
      <w:head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B65EA" w14:textId="77777777" w:rsidR="0082666A" w:rsidRDefault="0082666A" w:rsidP="000C543F">
      <w:r>
        <w:separator/>
      </w:r>
    </w:p>
  </w:endnote>
  <w:endnote w:type="continuationSeparator" w:id="0">
    <w:p w14:paraId="18C40805" w14:textId="77777777" w:rsidR="0082666A" w:rsidRDefault="0082666A" w:rsidP="000C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90234" w14:textId="77777777" w:rsidR="0082666A" w:rsidRDefault="0082666A" w:rsidP="000C543F">
      <w:r>
        <w:separator/>
      </w:r>
    </w:p>
  </w:footnote>
  <w:footnote w:type="continuationSeparator" w:id="0">
    <w:p w14:paraId="438F56B2" w14:textId="77777777" w:rsidR="0082666A" w:rsidRDefault="0082666A" w:rsidP="000C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CC05" w14:textId="373EDD74" w:rsidR="007E1B2A" w:rsidRDefault="007E1B2A" w:rsidP="00657B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391"/>
    <w:multiLevelType w:val="hybridMultilevel"/>
    <w:tmpl w:val="65502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6AEF"/>
    <w:multiLevelType w:val="hybridMultilevel"/>
    <w:tmpl w:val="6B0E5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44883"/>
    <w:multiLevelType w:val="hybridMultilevel"/>
    <w:tmpl w:val="3410A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65E82"/>
    <w:multiLevelType w:val="hybridMultilevel"/>
    <w:tmpl w:val="E1701A5C"/>
    <w:lvl w:ilvl="0" w:tplc="03CC291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E51689"/>
    <w:multiLevelType w:val="hybridMultilevel"/>
    <w:tmpl w:val="36A6F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11C56"/>
    <w:multiLevelType w:val="hybridMultilevel"/>
    <w:tmpl w:val="3410A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C6F28"/>
    <w:multiLevelType w:val="hybridMultilevel"/>
    <w:tmpl w:val="B6C67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46042"/>
    <w:multiLevelType w:val="hybridMultilevel"/>
    <w:tmpl w:val="3D483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B31F1"/>
    <w:multiLevelType w:val="hybridMultilevel"/>
    <w:tmpl w:val="4858AAFC"/>
    <w:lvl w:ilvl="0" w:tplc="BD90D6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BD30430"/>
    <w:multiLevelType w:val="hybridMultilevel"/>
    <w:tmpl w:val="395E200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A2C11"/>
    <w:multiLevelType w:val="hybridMultilevel"/>
    <w:tmpl w:val="B6C67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37388"/>
    <w:multiLevelType w:val="hybridMultilevel"/>
    <w:tmpl w:val="1A62821E"/>
    <w:lvl w:ilvl="0" w:tplc="6AFCCCF2">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E902CE"/>
    <w:multiLevelType w:val="hybridMultilevel"/>
    <w:tmpl w:val="C4B62BBA"/>
    <w:lvl w:ilvl="0" w:tplc="96FCD3B0">
      <w:start w:val="2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978FE"/>
    <w:multiLevelType w:val="hybridMultilevel"/>
    <w:tmpl w:val="6B0E5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1"/>
  </w:num>
  <w:num w:numId="5">
    <w:abstractNumId w:val="0"/>
  </w:num>
  <w:num w:numId="6">
    <w:abstractNumId w:val="9"/>
  </w:num>
  <w:num w:numId="7">
    <w:abstractNumId w:val="2"/>
  </w:num>
  <w:num w:numId="8">
    <w:abstractNumId w:val="4"/>
  </w:num>
  <w:num w:numId="9">
    <w:abstractNumId w:val="7"/>
  </w:num>
  <w:num w:numId="10">
    <w:abstractNumId w:val="10"/>
  </w:num>
  <w:num w:numId="11">
    <w:abstractNumId w:val="13"/>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822"/>
    <w:rsid w:val="0001070A"/>
    <w:rsid w:val="00013AC0"/>
    <w:rsid w:val="000177F3"/>
    <w:rsid w:val="00035527"/>
    <w:rsid w:val="00053305"/>
    <w:rsid w:val="000B73EC"/>
    <w:rsid w:val="000C11F8"/>
    <w:rsid w:val="000C543F"/>
    <w:rsid w:val="000C5467"/>
    <w:rsid w:val="000C5726"/>
    <w:rsid w:val="000D4E3D"/>
    <w:rsid w:val="000E103A"/>
    <w:rsid w:val="000E3FB7"/>
    <w:rsid w:val="000F47ED"/>
    <w:rsid w:val="000F517F"/>
    <w:rsid w:val="0010732C"/>
    <w:rsid w:val="00111FF4"/>
    <w:rsid w:val="00112C7D"/>
    <w:rsid w:val="00116B4A"/>
    <w:rsid w:val="001442EF"/>
    <w:rsid w:val="0014785B"/>
    <w:rsid w:val="00147F55"/>
    <w:rsid w:val="00152969"/>
    <w:rsid w:val="00163325"/>
    <w:rsid w:val="00175667"/>
    <w:rsid w:val="001914C3"/>
    <w:rsid w:val="001A2EB8"/>
    <w:rsid w:val="001A5A2C"/>
    <w:rsid w:val="001B23F4"/>
    <w:rsid w:val="001C6B3C"/>
    <w:rsid w:val="001E30EF"/>
    <w:rsid w:val="001E4FAA"/>
    <w:rsid w:val="001F0EAD"/>
    <w:rsid w:val="001F4869"/>
    <w:rsid w:val="0021083B"/>
    <w:rsid w:val="00216571"/>
    <w:rsid w:val="002208CE"/>
    <w:rsid w:val="002268C0"/>
    <w:rsid w:val="0025540F"/>
    <w:rsid w:val="00262F34"/>
    <w:rsid w:val="002705B7"/>
    <w:rsid w:val="00271924"/>
    <w:rsid w:val="002A3310"/>
    <w:rsid w:val="002B4666"/>
    <w:rsid w:val="002B61F1"/>
    <w:rsid w:val="002C3564"/>
    <w:rsid w:val="002C6E89"/>
    <w:rsid w:val="002D00DD"/>
    <w:rsid w:val="002D0599"/>
    <w:rsid w:val="002D459E"/>
    <w:rsid w:val="002D5A71"/>
    <w:rsid w:val="002E118A"/>
    <w:rsid w:val="002F12A8"/>
    <w:rsid w:val="002F57BE"/>
    <w:rsid w:val="00317F2F"/>
    <w:rsid w:val="00323B9E"/>
    <w:rsid w:val="003377AE"/>
    <w:rsid w:val="003711F2"/>
    <w:rsid w:val="0038105A"/>
    <w:rsid w:val="0038444C"/>
    <w:rsid w:val="00386532"/>
    <w:rsid w:val="003963D3"/>
    <w:rsid w:val="0039794F"/>
    <w:rsid w:val="003A46D1"/>
    <w:rsid w:val="003C01B5"/>
    <w:rsid w:val="003D0A13"/>
    <w:rsid w:val="003E1F2C"/>
    <w:rsid w:val="0040037A"/>
    <w:rsid w:val="00405A71"/>
    <w:rsid w:val="0041146A"/>
    <w:rsid w:val="00414A71"/>
    <w:rsid w:val="00430C7B"/>
    <w:rsid w:val="004353EB"/>
    <w:rsid w:val="00442679"/>
    <w:rsid w:val="00445BBD"/>
    <w:rsid w:val="00471952"/>
    <w:rsid w:val="004822A5"/>
    <w:rsid w:val="00492671"/>
    <w:rsid w:val="004B061C"/>
    <w:rsid w:val="004C437F"/>
    <w:rsid w:val="004D622D"/>
    <w:rsid w:val="004E01AD"/>
    <w:rsid w:val="004E2E13"/>
    <w:rsid w:val="004F5702"/>
    <w:rsid w:val="005072E2"/>
    <w:rsid w:val="005100FD"/>
    <w:rsid w:val="00517C95"/>
    <w:rsid w:val="0059236A"/>
    <w:rsid w:val="0059555E"/>
    <w:rsid w:val="005A0805"/>
    <w:rsid w:val="005A5759"/>
    <w:rsid w:val="005A6CBA"/>
    <w:rsid w:val="005B6CA0"/>
    <w:rsid w:val="005C6A8C"/>
    <w:rsid w:val="005D0912"/>
    <w:rsid w:val="005D3BF7"/>
    <w:rsid w:val="005D411A"/>
    <w:rsid w:val="005D4750"/>
    <w:rsid w:val="005D4EF1"/>
    <w:rsid w:val="005D4F24"/>
    <w:rsid w:val="005D62DB"/>
    <w:rsid w:val="005F092A"/>
    <w:rsid w:val="005F17DE"/>
    <w:rsid w:val="005F4035"/>
    <w:rsid w:val="005F4207"/>
    <w:rsid w:val="005F6C6F"/>
    <w:rsid w:val="00602253"/>
    <w:rsid w:val="006045FF"/>
    <w:rsid w:val="00604CE5"/>
    <w:rsid w:val="00610DB2"/>
    <w:rsid w:val="006242F7"/>
    <w:rsid w:val="006422D2"/>
    <w:rsid w:val="00651E57"/>
    <w:rsid w:val="0065371C"/>
    <w:rsid w:val="00657A7A"/>
    <w:rsid w:val="00657B48"/>
    <w:rsid w:val="00665747"/>
    <w:rsid w:val="006772E6"/>
    <w:rsid w:val="00684BEA"/>
    <w:rsid w:val="006E4985"/>
    <w:rsid w:val="006F6E22"/>
    <w:rsid w:val="006F7B4B"/>
    <w:rsid w:val="006F7BE1"/>
    <w:rsid w:val="0071038A"/>
    <w:rsid w:val="007221A7"/>
    <w:rsid w:val="00732F55"/>
    <w:rsid w:val="007425FC"/>
    <w:rsid w:val="00772E9B"/>
    <w:rsid w:val="00775371"/>
    <w:rsid w:val="00775748"/>
    <w:rsid w:val="007760E6"/>
    <w:rsid w:val="00791EAE"/>
    <w:rsid w:val="007A7082"/>
    <w:rsid w:val="007B1C78"/>
    <w:rsid w:val="007C03CE"/>
    <w:rsid w:val="007C4902"/>
    <w:rsid w:val="007C5284"/>
    <w:rsid w:val="007C7D2D"/>
    <w:rsid w:val="007D7780"/>
    <w:rsid w:val="007E1B2A"/>
    <w:rsid w:val="007E68DE"/>
    <w:rsid w:val="007E7596"/>
    <w:rsid w:val="007E7B1D"/>
    <w:rsid w:val="00811CD9"/>
    <w:rsid w:val="0082666A"/>
    <w:rsid w:val="00850324"/>
    <w:rsid w:val="008569D8"/>
    <w:rsid w:val="00865154"/>
    <w:rsid w:val="008659C8"/>
    <w:rsid w:val="00877204"/>
    <w:rsid w:val="00895A1F"/>
    <w:rsid w:val="008B4AE4"/>
    <w:rsid w:val="008C3BAB"/>
    <w:rsid w:val="008C3E22"/>
    <w:rsid w:val="008E621B"/>
    <w:rsid w:val="008F545B"/>
    <w:rsid w:val="00931284"/>
    <w:rsid w:val="0096656B"/>
    <w:rsid w:val="009870D8"/>
    <w:rsid w:val="00991168"/>
    <w:rsid w:val="009B2978"/>
    <w:rsid w:val="009B594B"/>
    <w:rsid w:val="009F05C4"/>
    <w:rsid w:val="00A15FA5"/>
    <w:rsid w:val="00A16D7D"/>
    <w:rsid w:val="00A229E3"/>
    <w:rsid w:val="00A25D34"/>
    <w:rsid w:val="00A37B73"/>
    <w:rsid w:val="00A6515B"/>
    <w:rsid w:val="00A657D7"/>
    <w:rsid w:val="00A67A9C"/>
    <w:rsid w:val="00A710BA"/>
    <w:rsid w:val="00A7215F"/>
    <w:rsid w:val="00A81C8C"/>
    <w:rsid w:val="00A8308B"/>
    <w:rsid w:val="00A870CC"/>
    <w:rsid w:val="00A957E9"/>
    <w:rsid w:val="00AA3D99"/>
    <w:rsid w:val="00AD3859"/>
    <w:rsid w:val="00AD58A0"/>
    <w:rsid w:val="00AE4462"/>
    <w:rsid w:val="00AF01BB"/>
    <w:rsid w:val="00AF7CAA"/>
    <w:rsid w:val="00B01145"/>
    <w:rsid w:val="00B0414E"/>
    <w:rsid w:val="00B24F4A"/>
    <w:rsid w:val="00B3457B"/>
    <w:rsid w:val="00B36FCB"/>
    <w:rsid w:val="00B42587"/>
    <w:rsid w:val="00B43D0F"/>
    <w:rsid w:val="00B56984"/>
    <w:rsid w:val="00B61580"/>
    <w:rsid w:val="00B62F34"/>
    <w:rsid w:val="00B777C7"/>
    <w:rsid w:val="00B83616"/>
    <w:rsid w:val="00B91B7B"/>
    <w:rsid w:val="00B932B1"/>
    <w:rsid w:val="00BA48CA"/>
    <w:rsid w:val="00BB26FC"/>
    <w:rsid w:val="00BD3889"/>
    <w:rsid w:val="00BE5F6F"/>
    <w:rsid w:val="00BF25BB"/>
    <w:rsid w:val="00C0037D"/>
    <w:rsid w:val="00C06160"/>
    <w:rsid w:val="00C105DB"/>
    <w:rsid w:val="00C12841"/>
    <w:rsid w:val="00C14F26"/>
    <w:rsid w:val="00C21255"/>
    <w:rsid w:val="00C314DF"/>
    <w:rsid w:val="00C4225A"/>
    <w:rsid w:val="00C43335"/>
    <w:rsid w:val="00C54453"/>
    <w:rsid w:val="00C63134"/>
    <w:rsid w:val="00C641E6"/>
    <w:rsid w:val="00C835C6"/>
    <w:rsid w:val="00C839AE"/>
    <w:rsid w:val="00C863F0"/>
    <w:rsid w:val="00C87F60"/>
    <w:rsid w:val="00C94751"/>
    <w:rsid w:val="00CA4558"/>
    <w:rsid w:val="00CC11EE"/>
    <w:rsid w:val="00CC524D"/>
    <w:rsid w:val="00CE08BF"/>
    <w:rsid w:val="00CF54B6"/>
    <w:rsid w:val="00CF5F45"/>
    <w:rsid w:val="00CF69BD"/>
    <w:rsid w:val="00D01E61"/>
    <w:rsid w:val="00D07106"/>
    <w:rsid w:val="00D17CF3"/>
    <w:rsid w:val="00D20825"/>
    <w:rsid w:val="00D223B4"/>
    <w:rsid w:val="00D343DC"/>
    <w:rsid w:val="00D34A19"/>
    <w:rsid w:val="00D40375"/>
    <w:rsid w:val="00D47AD0"/>
    <w:rsid w:val="00D53D46"/>
    <w:rsid w:val="00D569E9"/>
    <w:rsid w:val="00D651AB"/>
    <w:rsid w:val="00D75A62"/>
    <w:rsid w:val="00D90A47"/>
    <w:rsid w:val="00DA1822"/>
    <w:rsid w:val="00DA4735"/>
    <w:rsid w:val="00DA753B"/>
    <w:rsid w:val="00DB1298"/>
    <w:rsid w:val="00DE63CC"/>
    <w:rsid w:val="00DE6801"/>
    <w:rsid w:val="00DF751F"/>
    <w:rsid w:val="00E16829"/>
    <w:rsid w:val="00E2179B"/>
    <w:rsid w:val="00E43C95"/>
    <w:rsid w:val="00E46D1D"/>
    <w:rsid w:val="00E510B6"/>
    <w:rsid w:val="00E574AF"/>
    <w:rsid w:val="00E90C7E"/>
    <w:rsid w:val="00EE368A"/>
    <w:rsid w:val="00EF0BC2"/>
    <w:rsid w:val="00EF6BEF"/>
    <w:rsid w:val="00F01DC0"/>
    <w:rsid w:val="00F207DA"/>
    <w:rsid w:val="00F27A4F"/>
    <w:rsid w:val="00F35B1D"/>
    <w:rsid w:val="00F479AE"/>
    <w:rsid w:val="00F65E5C"/>
    <w:rsid w:val="00F86326"/>
    <w:rsid w:val="00F863F0"/>
    <w:rsid w:val="00F94B65"/>
    <w:rsid w:val="00FA25C0"/>
    <w:rsid w:val="00FA3784"/>
    <w:rsid w:val="00FA61B5"/>
    <w:rsid w:val="00FD0A1F"/>
    <w:rsid w:val="00FD4645"/>
    <w:rsid w:val="00FE6782"/>
    <w:rsid w:val="00FF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2F5723"/>
  <w15:docId w15:val="{CB681772-F3F4-A447-9C9E-9BBA4AC5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5284"/>
  </w:style>
  <w:style w:type="paragraph" w:styleId="Heading1">
    <w:name w:val="heading 1"/>
    <w:basedOn w:val="Normal"/>
    <w:next w:val="Normal"/>
    <w:qFormat/>
    <w:rsid w:val="007C5284"/>
    <w:pPr>
      <w:keepNext/>
      <w:outlineLvl w:val="0"/>
    </w:pPr>
    <w:rPr>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C5284"/>
  </w:style>
  <w:style w:type="paragraph" w:styleId="BalloonText">
    <w:name w:val="Balloon Text"/>
    <w:basedOn w:val="Normal"/>
    <w:semiHidden/>
    <w:rsid w:val="00BE5F6F"/>
    <w:rPr>
      <w:rFonts w:ascii="Tahoma" w:hAnsi="Tahoma" w:cs="Tahoma"/>
      <w:sz w:val="16"/>
      <w:szCs w:val="16"/>
    </w:rPr>
  </w:style>
  <w:style w:type="paragraph" w:styleId="PlainText">
    <w:name w:val="Plain Text"/>
    <w:basedOn w:val="Normal"/>
    <w:link w:val="PlainTextChar"/>
    <w:uiPriority w:val="99"/>
    <w:unhideWhenUsed/>
    <w:rsid w:val="005A6CBA"/>
    <w:rPr>
      <w:rFonts w:ascii="Consolas" w:eastAsia="Calibri" w:hAnsi="Consolas"/>
      <w:sz w:val="21"/>
      <w:szCs w:val="21"/>
    </w:rPr>
  </w:style>
  <w:style w:type="character" w:customStyle="1" w:styleId="PlainTextChar">
    <w:name w:val="Plain Text Char"/>
    <w:basedOn w:val="DefaultParagraphFont"/>
    <w:link w:val="PlainText"/>
    <w:uiPriority w:val="99"/>
    <w:rsid w:val="005A6CBA"/>
    <w:rPr>
      <w:rFonts w:ascii="Consolas" w:eastAsia="Calibri" w:hAnsi="Consolas" w:cs="Times New Roman"/>
      <w:sz w:val="21"/>
      <w:szCs w:val="21"/>
    </w:rPr>
  </w:style>
  <w:style w:type="paragraph" w:styleId="ListParagraph">
    <w:name w:val="List Paragraph"/>
    <w:basedOn w:val="Normal"/>
    <w:uiPriority w:val="34"/>
    <w:qFormat/>
    <w:rsid w:val="00175667"/>
    <w:pPr>
      <w:ind w:left="720"/>
      <w:contextualSpacing/>
    </w:pPr>
  </w:style>
  <w:style w:type="character" w:styleId="Hyperlink">
    <w:name w:val="Hyperlink"/>
    <w:basedOn w:val="DefaultParagraphFont"/>
    <w:rsid w:val="00684BEA"/>
    <w:rPr>
      <w:color w:val="0000FF" w:themeColor="hyperlink"/>
      <w:u w:val="single"/>
    </w:rPr>
  </w:style>
  <w:style w:type="paragraph" w:styleId="Header">
    <w:name w:val="header"/>
    <w:basedOn w:val="Normal"/>
    <w:link w:val="HeaderChar"/>
    <w:rsid w:val="000C543F"/>
    <w:pPr>
      <w:tabs>
        <w:tab w:val="center" w:pos="4320"/>
        <w:tab w:val="right" w:pos="8640"/>
      </w:tabs>
    </w:pPr>
  </w:style>
  <w:style w:type="character" w:customStyle="1" w:styleId="HeaderChar">
    <w:name w:val="Header Char"/>
    <w:basedOn w:val="DefaultParagraphFont"/>
    <w:link w:val="Header"/>
    <w:rsid w:val="000C543F"/>
  </w:style>
  <w:style w:type="paragraph" w:styleId="Footer">
    <w:name w:val="footer"/>
    <w:basedOn w:val="Normal"/>
    <w:link w:val="FooterChar"/>
    <w:rsid w:val="000C543F"/>
    <w:pPr>
      <w:tabs>
        <w:tab w:val="center" w:pos="4320"/>
        <w:tab w:val="right" w:pos="8640"/>
      </w:tabs>
    </w:pPr>
  </w:style>
  <w:style w:type="character" w:customStyle="1" w:styleId="FooterChar">
    <w:name w:val="Footer Char"/>
    <w:basedOn w:val="DefaultParagraphFont"/>
    <w:link w:val="Footer"/>
    <w:rsid w:val="000C543F"/>
  </w:style>
  <w:style w:type="character" w:styleId="FollowedHyperlink">
    <w:name w:val="FollowedHyperlink"/>
    <w:basedOn w:val="DefaultParagraphFont"/>
    <w:rsid w:val="00F35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km@psych.ucl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nikm@psych.uc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PSYCHOLOGY 273 A – CLINIC WORKSHOP</vt:lpstr>
    </vt:vector>
  </TitlesOfParts>
  <Company>UCLA Dept of Psychology</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273 A – CLINIC WORKSHOP</dc:title>
  <dc:subject/>
  <dc:creator>Dr. Jill Waterman</dc:creator>
  <cp:keywords/>
  <dc:description/>
  <cp:lastModifiedBy>Microsoft Office User</cp:lastModifiedBy>
  <cp:revision>43</cp:revision>
  <cp:lastPrinted>2013-09-17T22:42:00Z</cp:lastPrinted>
  <dcterms:created xsi:type="dcterms:W3CDTF">2016-01-12T00:35:00Z</dcterms:created>
  <dcterms:modified xsi:type="dcterms:W3CDTF">2018-05-03T21:16:00Z</dcterms:modified>
</cp:coreProperties>
</file>