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7BAE" w14:textId="0F4739E1" w:rsidR="00DA69BF" w:rsidRPr="002021C4" w:rsidRDefault="00DA69BF" w:rsidP="00CB57BB">
      <w:pPr>
        <w:jc w:val="center"/>
        <w:rPr>
          <w:rFonts w:ascii="Abadi" w:hAnsi="Abadi"/>
          <w:b/>
        </w:rPr>
      </w:pPr>
      <w:r w:rsidRPr="002021C4">
        <w:rPr>
          <w:rFonts w:ascii="Abadi" w:hAnsi="Abadi"/>
          <w:b/>
        </w:rPr>
        <w:t>Psychology 626</w:t>
      </w:r>
    </w:p>
    <w:p w14:paraId="594A76E2" w14:textId="77777777" w:rsidR="00DA69BF" w:rsidRPr="002021C4" w:rsidRDefault="00DA69BF" w:rsidP="001F118D">
      <w:pPr>
        <w:jc w:val="center"/>
        <w:rPr>
          <w:rFonts w:ascii="Abadi" w:hAnsi="Abadi"/>
          <w:b/>
        </w:rPr>
      </w:pPr>
      <w:r w:rsidRPr="002021C4">
        <w:rPr>
          <w:rFonts w:ascii="Abadi" w:hAnsi="Abadi"/>
          <w:b/>
        </w:rPr>
        <w:t>Advanced Clinical Assessment II</w:t>
      </w:r>
    </w:p>
    <w:p w14:paraId="18BFB08B" w14:textId="77777777" w:rsidR="00176E99" w:rsidRPr="002021C4" w:rsidRDefault="00176E99" w:rsidP="00176E99">
      <w:pPr>
        <w:jc w:val="center"/>
        <w:rPr>
          <w:rFonts w:ascii="Abadi" w:hAnsi="Abadi"/>
          <w:b/>
        </w:rPr>
      </w:pPr>
      <w:r w:rsidRPr="002021C4">
        <w:rPr>
          <w:rFonts w:ascii="Abadi" w:hAnsi="Abadi"/>
          <w:b/>
        </w:rPr>
        <w:t>Dr. Douglas W. Nangle</w:t>
      </w:r>
    </w:p>
    <w:p w14:paraId="0CE48251" w14:textId="40827F91" w:rsidR="00DD427A" w:rsidRPr="002021C4" w:rsidRDefault="00DD427A" w:rsidP="001F118D">
      <w:pPr>
        <w:jc w:val="center"/>
        <w:rPr>
          <w:rFonts w:ascii="Abadi" w:hAnsi="Abadi"/>
          <w:b/>
        </w:rPr>
      </w:pPr>
      <w:r w:rsidRPr="002021C4">
        <w:rPr>
          <w:rFonts w:ascii="Abadi" w:hAnsi="Abadi"/>
          <w:b/>
        </w:rPr>
        <w:t>Spring 20</w:t>
      </w:r>
      <w:r w:rsidR="009C4036" w:rsidRPr="002021C4">
        <w:rPr>
          <w:rFonts w:ascii="Abadi" w:hAnsi="Abadi"/>
          <w:b/>
        </w:rPr>
        <w:t>2</w:t>
      </w:r>
      <w:r w:rsidR="00C227B9">
        <w:rPr>
          <w:rFonts w:ascii="Abadi" w:hAnsi="Abadi"/>
          <w:b/>
        </w:rPr>
        <w:t>4</w:t>
      </w:r>
      <w:r w:rsidR="005223BE">
        <w:rPr>
          <w:rFonts w:ascii="Abadi" w:hAnsi="Abadi"/>
          <w:b/>
        </w:rPr>
        <w:t xml:space="preserve"> </w:t>
      </w:r>
    </w:p>
    <w:p w14:paraId="35680B48" w14:textId="77777777" w:rsidR="00DA69BF" w:rsidRPr="002021C4" w:rsidRDefault="00DA69BF" w:rsidP="00DA69BF">
      <w:pPr>
        <w:rPr>
          <w:rFonts w:ascii="Abadi" w:hAnsi="Abadi"/>
        </w:rPr>
      </w:pPr>
    </w:p>
    <w:p w14:paraId="7385A949" w14:textId="77777777" w:rsidR="00176E99" w:rsidRPr="002021C4" w:rsidRDefault="00176E99" w:rsidP="00DA69BF">
      <w:pPr>
        <w:rPr>
          <w:rFonts w:ascii="Abadi" w:hAnsi="Abadi"/>
        </w:rPr>
      </w:pPr>
    </w:p>
    <w:p w14:paraId="69BC5771" w14:textId="47897D42" w:rsidR="00DA69BF" w:rsidRPr="002021C4" w:rsidRDefault="00DA69BF" w:rsidP="00DA69BF">
      <w:pPr>
        <w:rPr>
          <w:rFonts w:ascii="Abadi" w:hAnsi="Abadi"/>
        </w:rPr>
      </w:pPr>
      <w:r w:rsidRPr="002021C4">
        <w:rPr>
          <w:rFonts w:ascii="Abadi" w:hAnsi="Abadi"/>
        </w:rPr>
        <w:t xml:space="preserve">Office: </w:t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="000145BB">
        <w:rPr>
          <w:rFonts w:ascii="Abadi" w:hAnsi="Abadi"/>
        </w:rPr>
        <w:tab/>
      </w:r>
      <w:r w:rsidR="00C227B9">
        <w:rPr>
          <w:rFonts w:ascii="Abadi" w:hAnsi="Abadi"/>
        </w:rPr>
        <w:t xml:space="preserve">382 </w:t>
      </w:r>
      <w:r w:rsidR="005223BE">
        <w:rPr>
          <w:rFonts w:ascii="Abadi" w:hAnsi="Abadi"/>
        </w:rPr>
        <w:t>Williams</w:t>
      </w:r>
      <w:r w:rsidR="00C227B9">
        <w:rPr>
          <w:rFonts w:ascii="Abadi" w:hAnsi="Abadi"/>
        </w:rPr>
        <w:t xml:space="preserve"> Hall</w:t>
      </w:r>
      <w:r w:rsidR="005223BE">
        <w:rPr>
          <w:rFonts w:ascii="Abadi" w:hAnsi="Abadi"/>
        </w:rPr>
        <w:t xml:space="preserve"> </w:t>
      </w:r>
      <w:r w:rsidRPr="002021C4">
        <w:rPr>
          <w:rFonts w:ascii="Abadi" w:hAnsi="Abadi"/>
        </w:rPr>
        <w:t xml:space="preserve"> </w:t>
      </w:r>
    </w:p>
    <w:p w14:paraId="605DB35A" w14:textId="129F5268" w:rsidR="00DA69BF" w:rsidRPr="002021C4" w:rsidRDefault="00DA69BF" w:rsidP="00DA69BF">
      <w:pPr>
        <w:rPr>
          <w:rFonts w:ascii="Abadi" w:hAnsi="Abadi"/>
        </w:rPr>
      </w:pPr>
      <w:r w:rsidRPr="002021C4">
        <w:rPr>
          <w:rFonts w:ascii="Abadi" w:hAnsi="Abadi"/>
        </w:rPr>
        <w:t xml:space="preserve">Email: </w:t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="004226FC" w:rsidRPr="002021C4">
        <w:rPr>
          <w:rFonts w:ascii="Abadi" w:hAnsi="Abadi"/>
        </w:rPr>
        <w:tab/>
      </w:r>
      <w:r w:rsidR="005F2FDA" w:rsidRPr="002021C4">
        <w:rPr>
          <w:rFonts w:ascii="Abadi" w:hAnsi="Abadi"/>
        </w:rPr>
        <w:t>dnangle@maine.edu</w:t>
      </w:r>
    </w:p>
    <w:p w14:paraId="05B678D0" w14:textId="77777777" w:rsidR="00DA69BF" w:rsidRPr="002021C4" w:rsidRDefault="00DA69BF" w:rsidP="00DA69BF">
      <w:pPr>
        <w:rPr>
          <w:rFonts w:ascii="Abadi" w:hAnsi="Abadi"/>
        </w:rPr>
      </w:pPr>
      <w:r w:rsidRPr="002021C4">
        <w:rPr>
          <w:rFonts w:ascii="Abadi" w:hAnsi="Abadi"/>
        </w:rPr>
        <w:t xml:space="preserve">Office hours: </w:t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="00736F25" w:rsidRPr="002021C4">
        <w:rPr>
          <w:rFonts w:ascii="Abadi" w:hAnsi="Abadi"/>
        </w:rPr>
        <w:tab/>
      </w:r>
      <w:r w:rsidRPr="002021C4">
        <w:rPr>
          <w:rFonts w:ascii="Abadi" w:hAnsi="Abadi"/>
        </w:rPr>
        <w:t>By appointment</w:t>
      </w:r>
    </w:p>
    <w:p w14:paraId="3767B2A4" w14:textId="0D139992" w:rsidR="00DA69BF" w:rsidRPr="002021C4" w:rsidRDefault="00DA69BF" w:rsidP="00DA69BF">
      <w:pPr>
        <w:rPr>
          <w:rFonts w:ascii="Abadi" w:hAnsi="Abadi"/>
        </w:rPr>
      </w:pPr>
      <w:r w:rsidRPr="002021C4">
        <w:rPr>
          <w:rFonts w:ascii="Abadi" w:hAnsi="Abadi"/>
        </w:rPr>
        <w:t xml:space="preserve">Class meeting time: </w:t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="00736F25" w:rsidRPr="002021C4">
        <w:rPr>
          <w:rFonts w:ascii="Abadi" w:hAnsi="Abadi"/>
        </w:rPr>
        <w:tab/>
      </w:r>
      <w:r w:rsidRPr="002021C4">
        <w:rPr>
          <w:rFonts w:ascii="Abadi" w:hAnsi="Abadi"/>
        </w:rPr>
        <w:t>Thursdays 9-1</w:t>
      </w:r>
      <w:r w:rsidR="00AD3865" w:rsidRPr="002021C4">
        <w:rPr>
          <w:rFonts w:ascii="Abadi" w:hAnsi="Abadi"/>
        </w:rPr>
        <w:t>1:50</w:t>
      </w:r>
    </w:p>
    <w:p w14:paraId="203D2116" w14:textId="533CCC74" w:rsidR="00DA69BF" w:rsidRPr="002021C4" w:rsidRDefault="00DA69BF" w:rsidP="00DA69BF">
      <w:pPr>
        <w:rPr>
          <w:rFonts w:ascii="Abadi" w:hAnsi="Abadi"/>
        </w:rPr>
      </w:pPr>
      <w:r w:rsidRPr="002021C4">
        <w:rPr>
          <w:rFonts w:ascii="Abadi" w:hAnsi="Abadi"/>
        </w:rPr>
        <w:t xml:space="preserve">Class meeting place: </w:t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="00736F25" w:rsidRPr="002021C4">
        <w:rPr>
          <w:rFonts w:ascii="Abadi" w:hAnsi="Abadi"/>
        </w:rPr>
        <w:tab/>
      </w:r>
      <w:r w:rsidR="00D8533F">
        <w:rPr>
          <w:rFonts w:ascii="Abadi" w:hAnsi="Abadi"/>
        </w:rPr>
        <w:t>MEE Room</w:t>
      </w:r>
    </w:p>
    <w:p w14:paraId="642B04DC" w14:textId="77777777" w:rsidR="00DA69BF" w:rsidRPr="002021C4" w:rsidRDefault="00DA69BF" w:rsidP="00DA69BF">
      <w:pPr>
        <w:rPr>
          <w:rFonts w:ascii="Abadi" w:hAnsi="Abadi"/>
        </w:rPr>
      </w:pPr>
    </w:p>
    <w:p w14:paraId="11D054D2" w14:textId="12144E01" w:rsidR="00664F5A" w:rsidRPr="002021C4" w:rsidRDefault="00DA69BF" w:rsidP="00DA69BF">
      <w:pPr>
        <w:rPr>
          <w:rFonts w:ascii="Abadi" w:hAnsi="Abadi"/>
        </w:rPr>
      </w:pPr>
      <w:r w:rsidRPr="002021C4">
        <w:rPr>
          <w:rFonts w:ascii="Abadi" w:hAnsi="Abadi"/>
        </w:rPr>
        <w:t xml:space="preserve">Lab section: </w:t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="00736F25" w:rsidRPr="002021C4">
        <w:rPr>
          <w:rFonts w:ascii="Abadi" w:hAnsi="Abadi"/>
        </w:rPr>
        <w:tab/>
      </w:r>
      <w:r w:rsidR="000E71E2">
        <w:rPr>
          <w:rFonts w:ascii="Abadi" w:hAnsi="Abadi"/>
        </w:rPr>
        <w:t>T</w:t>
      </w:r>
      <w:r w:rsidR="00F640EA">
        <w:rPr>
          <w:rFonts w:ascii="Abadi" w:hAnsi="Abadi"/>
        </w:rPr>
        <w:t xml:space="preserve">TH </w:t>
      </w:r>
      <w:r w:rsidR="003C6EBF">
        <w:rPr>
          <w:rFonts w:ascii="Abadi" w:hAnsi="Abadi"/>
        </w:rPr>
        <w:t>2</w:t>
      </w:r>
      <w:r w:rsidR="00664F5A">
        <w:rPr>
          <w:rFonts w:ascii="Abadi" w:hAnsi="Abadi"/>
        </w:rPr>
        <w:t>:</w:t>
      </w:r>
      <w:r w:rsidR="003C6EBF">
        <w:rPr>
          <w:rFonts w:ascii="Abadi" w:hAnsi="Abadi"/>
        </w:rPr>
        <w:t>00-3:30</w:t>
      </w:r>
      <w:r w:rsidR="00DF1A7F">
        <w:rPr>
          <w:rFonts w:ascii="Abadi" w:hAnsi="Abadi"/>
        </w:rPr>
        <w:t xml:space="preserve">, PSC </w:t>
      </w:r>
    </w:p>
    <w:p w14:paraId="2C4FB2D9" w14:textId="3FCCAF1C" w:rsidR="005756BD" w:rsidRPr="002021C4" w:rsidRDefault="00DA69BF" w:rsidP="00DA69BF">
      <w:pPr>
        <w:rPr>
          <w:rFonts w:ascii="Abadi" w:hAnsi="Abadi"/>
        </w:rPr>
      </w:pPr>
      <w:r w:rsidRPr="002021C4">
        <w:rPr>
          <w:rFonts w:ascii="Abadi" w:hAnsi="Abadi"/>
        </w:rPr>
        <w:t xml:space="preserve">Graduate teaching assistant: </w:t>
      </w:r>
      <w:r w:rsidR="00736F25" w:rsidRPr="002021C4">
        <w:rPr>
          <w:rFonts w:ascii="Abadi" w:hAnsi="Abadi"/>
        </w:rPr>
        <w:tab/>
      </w:r>
      <w:r w:rsidR="00651D9F">
        <w:rPr>
          <w:rFonts w:ascii="Abadi" w:hAnsi="Abadi"/>
        </w:rPr>
        <w:t>Morgan Tallman</w:t>
      </w:r>
      <w:r w:rsidR="00100AD5" w:rsidRPr="002021C4">
        <w:rPr>
          <w:rFonts w:ascii="Abadi" w:hAnsi="Abadi"/>
        </w:rPr>
        <w:t xml:space="preserve"> </w:t>
      </w:r>
    </w:p>
    <w:p w14:paraId="245EEDFF" w14:textId="0A5887FF" w:rsidR="00DA69BF" w:rsidRPr="002021C4" w:rsidRDefault="00DA69BF" w:rsidP="00DA69BF">
      <w:pPr>
        <w:rPr>
          <w:rFonts w:ascii="Abadi" w:hAnsi="Abadi"/>
        </w:rPr>
      </w:pPr>
      <w:r w:rsidRPr="002021C4">
        <w:rPr>
          <w:rFonts w:ascii="Abadi" w:hAnsi="Abadi"/>
        </w:rPr>
        <w:t xml:space="preserve">Email: </w:t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="004071D9" w:rsidRPr="002021C4">
        <w:rPr>
          <w:rFonts w:ascii="Abadi" w:hAnsi="Abadi"/>
        </w:rPr>
        <w:tab/>
      </w:r>
      <w:r w:rsidR="003B0482">
        <w:rPr>
          <w:rFonts w:ascii="Abadi" w:hAnsi="Abadi"/>
        </w:rPr>
        <w:t>morgan.tallman</w:t>
      </w:r>
      <w:r w:rsidR="007F5B6E">
        <w:rPr>
          <w:rFonts w:ascii="Abadi" w:hAnsi="Abadi"/>
        </w:rPr>
        <w:t>@maine.edu</w:t>
      </w:r>
    </w:p>
    <w:p w14:paraId="68DD159E" w14:textId="7BA1204E" w:rsidR="00376B4E" w:rsidRPr="002021C4" w:rsidRDefault="00376B4E" w:rsidP="00DA69BF">
      <w:pPr>
        <w:rPr>
          <w:rFonts w:ascii="Abadi" w:hAnsi="Abadi"/>
        </w:rPr>
      </w:pP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  <w:r w:rsidRPr="002021C4">
        <w:rPr>
          <w:rFonts w:ascii="Abadi" w:hAnsi="Abadi"/>
        </w:rPr>
        <w:tab/>
      </w:r>
    </w:p>
    <w:p w14:paraId="203B92A4" w14:textId="77777777" w:rsidR="00DA69BF" w:rsidRPr="002021C4" w:rsidRDefault="00DA69BF" w:rsidP="00DA69BF">
      <w:pPr>
        <w:rPr>
          <w:rFonts w:ascii="Abadi" w:hAnsi="Abadi"/>
        </w:rPr>
      </w:pPr>
    </w:p>
    <w:p w14:paraId="28755540" w14:textId="77777777" w:rsidR="00DA69BF" w:rsidRPr="002021C4" w:rsidRDefault="00DA69BF" w:rsidP="00DA69BF">
      <w:pPr>
        <w:rPr>
          <w:rFonts w:ascii="Abadi" w:hAnsi="Abadi"/>
          <w:b/>
          <w:u w:val="single"/>
        </w:rPr>
      </w:pPr>
      <w:r w:rsidRPr="002021C4">
        <w:rPr>
          <w:rFonts w:ascii="Abadi" w:hAnsi="Abadi"/>
          <w:b/>
          <w:u w:val="single"/>
        </w:rPr>
        <w:t>Required Texts and Additional Readings</w:t>
      </w:r>
    </w:p>
    <w:p w14:paraId="38545084" w14:textId="77777777" w:rsidR="00DA69BF" w:rsidRPr="002021C4" w:rsidRDefault="00DA69BF" w:rsidP="00DA69BF">
      <w:pPr>
        <w:rPr>
          <w:rFonts w:ascii="Abadi" w:hAnsi="Abadi"/>
          <w:u w:val="single"/>
        </w:rPr>
      </w:pPr>
    </w:p>
    <w:p w14:paraId="1EB28365" w14:textId="15DAEDF0" w:rsidR="00BA0984" w:rsidRDefault="00BA0984" w:rsidP="00BA0984">
      <w:pPr>
        <w:ind w:left="432" w:hanging="432"/>
        <w:rPr>
          <w:rFonts w:ascii="Abadi" w:hAnsi="Abadi"/>
        </w:rPr>
      </w:pPr>
      <w:r>
        <w:rPr>
          <w:rFonts w:ascii="Abadi" w:hAnsi="Abadi"/>
        </w:rPr>
        <w:t xml:space="preserve">Graham, J.R., Veltri, C.O.C., &amp; Lee, T.T.C. (2023). </w:t>
      </w:r>
      <w:r w:rsidRPr="007A30F5">
        <w:rPr>
          <w:rFonts w:ascii="Abadi" w:hAnsi="Abadi"/>
          <w:i/>
          <w:iCs/>
        </w:rPr>
        <w:t>MMPI instruments: Assessing personality and psychopathology</w:t>
      </w:r>
      <w:r>
        <w:rPr>
          <w:rFonts w:ascii="Abadi" w:hAnsi="Abadi"/>
        </w:rPr>
        <w:t xml:space="preserve"> (6</w:t>
      </w:r>
      <w:r w:rsidRPr="00027178">
        <w:rPr>
          <w:rFonts w:ascii="Abadi" w:hAnsi="Abadi"/>
          <w:vertAlign w:val="superscript"/>
        </w:rPr>
        <w:t>th</w:t>
      </w:r>
      <w:r>
        <w:rPr>
          <w:rFonts w:ascii="Abadi" w:hAnsi="Abadi"/>
        </w:rPr>
        <w:t xml:space="preserve"> ed.)</w:t>
      </w:r>
      <w:r w:rsidR="00380C92">
        <w:rPr>
          <w:rFonts w:ascii="Abadi" w:hAnsi="Abadi"/>
        </w:rPr>
        <w:t xml:space="preserve">. </w:t>
      </w:r>
      <w:r>
        <w:rPr>
          <w:rFonts w:ascii="Abadi" w:hAnsi="Abadi"/>
        </w:rPr>
        <w:t xml:space="preserve">New York, NY: Oxford University Press. </w:t>
      </w:r>
    </w:p>
    <w:p w14:paraId="77064C3A" w14:textId="77777777" w:rsidR="004B1482" w:rsidRPr="002021C4" w:rsidRDefault="004B1482" w:rsidP="004B1482">
      <w:pPr>
        <w:rPr>
          <w:rFonts w:ascii="Abadi" w:hAnsi="Abadi"/>
        </w:rPr>
      </w:pPr>
    </w:p>
    <w:p w14:paraId="6A089573" w14:textId="05D9A065" w:rsidR="006174D2" w:rsidRPr="002021C4" w:rsidRDefault="00593080" w:rsidP="006174D2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Haynes, S.N., </w:t>
      </w:r>
      <w:r w:rsidR="0047733B" w:rsidRPr="002021C4">
        <w:rPr>
          <w:rFonts w:ascii="Abadi" w:hAnsi="Abadi"/>
        </w:rPr>
        <w:t xml:space="preserve">Smith, G.T., &amp; Hunsley, J.D. (2019). </w:t>
      </w:r>
      <w:r w:rsidR="006174D2" w:rsidRPr="002021C4">
        <w:rPr>
          <w:rFonts w:ascii="Abadi" w:hAnsi="Abadi"/>
          <w:i/>
        </w:rPr>
        <w:t>Scientific foundations of clinical assessment</w:t>
      </w:r>
      <w:r w:rsidR="006174D2" w:rsidRPr="002021C4">
        <w:rPr>
          <w:rFonts w:ascii="Abadi" w:hAnsi="Abadi"/>
        </w:rPr>
        <w:t xml:space="preserve"> (2</w:t>
      </w:r>
      <w:r w:rsidR="006174D2" w:rsidRPr="002021C4">
        <w:rPr>
          <w:rFonts w:ascii="Abadi" w:hAnsi="Abadi"/>
          <w:vertAlign w:val="superscript"/>
        </w:rPr>
        <w:t>nd</w:t>
      </w:r>
      <w:r w:rsidR="006174D2" w:rsidRPr="002021C4">
        <w:rPr>
          <w:rFonts w:ascii="Abadi" w:hAnsi="Abadi"/>
        </w:rPr>
        <w:t xml:space="preserve"> ed.; pp. 38-67). New York, NY: Routledge. </w:t>
      </w:r>
    </w:p>
    <w:p w14:paraId="5199CB73" w14:textId="665A49B9" w:rsidR="00593080" w:rsidRPr="002021C4" w:rsidRDefault="00593080" w:rsidP="004B1482">
      <w:pPr>
        <w:ind w:left="374" w:hanging="374"/>
        <w:rPr>
          <w:rFonts w:ascii="Abadi" w:hAnsi="Abadi"/>
        </w:rPr>
      </w:pPr>
    </w:p>
    <w:p w14:paraId="21F63B23" w14:textId="141EED0C" w:rsidR="00CB57BB" w:rsidRPr="002021C4" w:rsidRDefault="00902D2C" w:rsidP="004B1482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Schneider, W.J., </w:t>
      </w:r>
      <w:r w:rsidR="005756BD" w:rsidRPr="002021C4">
        <w:rPr>
          <w:rFonts w:ascii="Abadi" w:hAnsi="Abadi"/>
        </w:rPr>
        <w:t xml:space="preserve">Lichtenberger, E.O., Mather, N., </w:t>
      </w:r>
      <w:r w:rsidR="00CA5F40" w:rsidRPr="002021C4">
        <w:rPr>
          <w:rFonts w:ascii="Abadi" w:hAnsi="Abadi"/>
        </w:rPr>
        <w:t xml:space="preserve">&amp; </w:t>
      </w:r>
      <w:r w:rsidR="005756BD" w:rsidRPr="002021C4">
        <w:rPr>
          <w:rFonts w:ascii="Abadi" w:hAnsi="Abadi"/>
        </w:rPr>
        <w:t>Kaufman, N.L.</w:t>
      </w:r>
      <w:r w:rsidR="00CA5F40" w:rsidRPr="002021C4">
        <w:rPr>
          <w:rFonts w:ascii="Abadi" w:hAnsi="Abadi"/>
        </w:rPr>
        <w:t xml:space="preserve"> </w:t>
      </w:r>
      <w:r w:rsidR="005756BD" w:rsidRPr="002021C4">
        <w:rPr>
          <w:rFonts w:ascii="Abadi" w:hAnsi="Abadi"/>
        </w:rPr>
        <w:t>(20</w:t>
      </w:r>
      <w:r w:rsidR="00180700" w:rsidRPr="002021C4">
        <w:rPr>
          <w:rFonts w:ascii="Abadi" w:hAnsi="Abadi"/>
        </w:rPr>
        <w:t>18</w:t>
      </w:r>
      <w:r w:rsidR="005756BD" w:rsidRPr="002021C4">
        <w:rPr>
          <w:rFonts w:ascii="Abadi" w:hAnsi="Abadi"/>
        </w:rPr>
        <w:t xml:space="preserve">). </w:t>
      </w:r>
      <w:r w:rsidR="005756BD" w:rsidRPr="002021C4">
        <w:rPr>
          <w:rFonts w:ascii="Abadi" w:hAnsi="Abadi"/>
          <w:i/>
        </w:rPr>
        <w:t>Essential</w:t>
      </w:r>
      <w:r w:rsidR="009726B0" w:rsidRPr="002021C4">
        <w:rPr>
          <w:rFonts w:ascii="Abadi" w:hAnsi="Abadi"/>
          <w:i/>
        </w:rPr>
        <w:t>s</w:t>
      </w:r>
      <w:r w:rsidR="005756BD" w:rsidRPr="002021C4">
        <w:rPr>
          <w:rFonts w:ascii="Abadi" w:hAnsi="Abadi"/>
          <w:i/>
        </w:rPr>
        <w:t xml:space="preserve"> of assessment report writing</w:t>
      </w:r>
      <w:r w:rsidR="00180700" w:rsidRPr="002021C4">
        <w:rPr>
          <w:rFonts w:ascii="Abadi" w:hAnsi="Abadi"/>
          <w:iCs/>
        </w:rPr>
        <w:t xml:space="preserve"> (2</w:t>
      </w:r>
      <w:r w:rsidR="00180700" w:rsidRPr="002021C4">
        <w:rPr>
          <w:rFonts w:ascii="Abadi" w:hAnsi="Abadi"/>
          <w:iCs/>
          <w:vertAlign w:val="superscript"/>
        </w:rPr>
        <w:t>nd</w:t>
      </w:r>
      <w:r w:rsidR="00180700" w:rsidRPr="002021C4">
        <w:rPr>
          <w:rFonts w:ascii="Abadi" w:hAnsi="Abadi"/>
          <w:iCs/>
        </w:rPr>
        <w:t xml:space="preserve"> ed.)</w:t>
      </w:r>
      <w:r w:rsidR="005756BD" w:rsidRPr="002021C4">
        <w:rPr>
          <w:rFonts w:ascii="Abadi" w:hAnsi="Abadi"/>
        </w:rPr>
        <w:t xml:space="preserve">. Hoboken, NJ: Wiley. </w:t>
      </w:r>
    </w:p>
    <w:p w14:paraId="7E476349" w14:textId="77777777" w:rsidR="005756BD" w:rsidRPr="002021C4" w:rsidRDefault="005756BD" w:rsidP="00CB57BB">
      <w:pPr>
        <w:rPr>
          <w:rFonts w:ascii="Abadi" w:hAnsi="Abadi"/>
        </w:rPr>
      </w:pPr>
    </w:p>
    <w:p w14:paraId="13B8E2DB" w14:textId="2B2F8EB4" w:rsidR="00CB57BB" w:rsidRDefault="00CA7525" w:rsidP="00CB57BB">
      <w:pPr>
        <w:rPr>
          <w:rFonts w:ascii="Abadi" w:hAnsi="Abadi"/>
        </w:rPr>
      </w:pPr>
      <w:r w:rsidRPr="002021C4">
        <w:rPr>
          <w:rFonts w:ascii="Abadi" w:hAnsi="Abadi"/>
        </w:rPr>
        <w:t>A</w:t>
      </w:r>
      <w:r w:rsidR="00CB57BB" w:rsidRPr="002021C4">
        <w:rPr>
          <w:rFonts w:ascii="Abadi" w:hAnsi="Abadi"/>
        </w:rPr>
        <w:t xml:space="preserve">dditional required readings will be made available </w:t>
      </w:r>
      <w:r w:rsidR="0041087B">
        <w:rPr>
          <w:rFonts w:ascii="Abadi" w:hAnsi="Abadi"/>
        </w:rPr>
        <w:t>on Bright</w:t>
      </w:r>
      <w:r w:rsidR="008616ED">
        <w:rPr>
          <w:rFonts w:ascii="Abadi" w:hAnsi="Abadi"/>
        </w:rPr>
        <w:t>s</w:t>
      </w:r>
      <w:r w:rsidR="0041087B">
        <w:rPr>
          <w:rFonts w:ascii="Abadi" w:hAnsi="Abadi"/>
        </w:rPr>
        <w:t xml:space="preserve">pace. </w:t>
      </w:r>
      <w:r w:rsidR="00CB57BB" w:rsidRPr="002021C4">
        <w:rPr>
          <w:rFonts w:ascii="Abadi" w:hAnsi="Abadi"/>
        </w:rPr>
        <w:t xml:space="preserve"> </w:t>
      </w:r>
    </w:p>
    <w:p w14:paraId="5290D4EF" w14:textId="77777777" w:rsidR="00A0358A" w:rsidRDefault="00A0358A" w:rsidP="00CB57BB">
      <w:pPr>
        <w:rPr>
          <w:rFonts w:ascii="Abadi" w:hAnsi="Abadi"/>
        </w:rPr>
      </w:pPr>
    </w:p>
    <w:p w14:paraId="24278074" w14:textId="104C0A6D" w:rsidR="00A0358A" w:rsidRPr="00A0358A" w:rsidRDefault="00A0358A" w:rsidP="00CB57BB">
      <w:pPr>
        <w:rPr>
          <w:rFonts w:ascii="Abadi" w:hAnsi="Abadi"/>
          <w:b/>
          <w:bCs/>
          <w:u w:val="single"/>
        </w:rPr>
      </w:pPr>
      <w:r w:rsidRPr="00A0358A">
        <w:rPr>
          <w:rFonts w:ascii="Abadi" w:hAnsi="Abadi"/>
          <w:b/>
          <w:bCs/>
          <w:u w:val="single"/>
        </w:rPr>
        <w:t>Brightspace</w:t>
      </w:r>
    </w:p>
    <w:p w14:paraId="36E39E70" w14:textId="77777777" w:rsidR="00BE6D61" w:rsidRDefault="00BE6D61" w:rsidP="00CB57BB">
      <w:pPr>
        <w:rPr>
          <w:rFonts w:ascii="Abadi" w:hAnsi="Abadi"/>
        </w:rPr>
      </w:pPr>
    </w:p>
    <w:p w14:paraId="28894F44" w14:textId="332F5F96" w:rsidR="00A0358A" w:rsidRPr="002021C4" w:rsidRDefault="00755A57" w:rsidP="00CB57BB">
      <w:pPr>
        <w:rPr>
          <w:rFonts w:ascii="Abadi" w:hAnsi="Abadi"/>
        </w:rPr>
      </w:pPr>
      <w:r>
        <w:rPr>
          <w:rFonts w:ascii="Abadi" w:hAnsi="Abadi"/>
        </w:rPr>
        <w:t xml:space="preserve">This course relies on Brightspace. </w:t>
      </w:r>
      <w:r w:rsidR="009309CB">
        <w:rPr>
          <w:rFonts w:ascii="Abadi" w:hAnsi="Abadi"/>
        </w:rPr>
        <w:t xml:space="preserve">The course site </w:t>
      </w:r>
      <w:r w:rsidR="007B7162">
        <w:rPr>
          <w:rFonts w:ascii="Abadi" w:hAnsi="Abadi"/>
        </w:rPr>
        <w:t xml:space="preserve">contains a copy of the syllabus, </w:t>
      </w:r>
      <w:r w:rsidR="0021582A">
        <w:rPr>
          <w:rFonts w:ascii="Abadi" w:hAnsi="Abadi"/>
        </w:rPr>
        <w:t>topics,</w:t>
      </w:r>
      <w:r w:rsidR="007B7162">
        <w:rPr>
          <w:rFonts w:ascii="Abadi" w:hAnsi="Abadi"/>
        </w:rPr>
        <w:t xml:space="preserve"> assignment instructions, and assigned readings</w:t>
      </w:r>
      <w:r w:rsidR="00C16298">
        <w:rPr>
          <w:rFonts w:ascii="Abadi" w:hAnsi="Abadi"/>
        </w:rPr>
        <w:t xml:space="preserve">. </w:t>
      </w:r>
      <w:r w:rsidR="00371F36">
        <w:rPr>
          <w:rFonts w:ascii="Abadi" w:hAnsi="Abadi"/>
        </w:rPr>
        <w:t>OneDrive</w:t>
      </w:r>
      <w:r w:rsidR="00527B78">
        <w:rPr>
          <w:rFonts w:ascii="Abadi" w:hAnsi="Abadi"/>
        </w:rPr>
        <w:t xml:space="preserve"> is used for clinical reports </w:t>
      </w:r>
      <w:r w:rsidR="00C16298" w:rsidRPr="002A76DF">
        <w:rPr>
          <w:rFonts w:ascii="Abadi" w:hAnsi="Abadi"/>
        </w:rPr>
        <w:t>(MMPI-3, integrative)</w:t>
      </w:r>
      <w:r w:rsidR="00527B78" w:rsidRPr="002A76DF">
        <w:rPr>
          <w:rFonts w:ascii="Abadi" w:hAnsi="Abadi"/>
        </w:rPr>
        <w:t xml:space="preserve">. </w:t>
      </w:r>
      <w:r w:rsidR="00527B78" w:rsidRPr="002A76DF">
        <w:rPr>
          <w:rFonts w:ascii="Abadi" w:hAnsi="Abadi"/>
          <w:b/>
          <w:bCs/>
        </w:rPr>
        <w:t>All other assignments</w:t>
      </w:r>
      <w:r w:rsidR="00EC076F" w:rsidRPr="002A76DF">
        <w:rPr>
          <w:rFonts w:ascii="Abadi" w:hAnsi="Abadi"/>
          <w:b/>
          <w:bCs/>
        </w:rPr>
        <w:t xml:space="preserve"> (including self-monitoring and case conceptualization) </w:t>
      </w:r>
      <w:r w:rsidR="00213BE9" w:rsidRPr="002A76DF">
        <w:rPr>
          <w:rFonts w:ascii="Abadi" w:hAnsi="Abadi"/>
          <w:b/>
          <w:bCs/>
        </w:rPr>
        <w:t>should be submitted through Brightspace</w:t>
      </w:r>
      <w:r w:rsidR="00213BE9">
        <w:rPr>
          <w:rFonts w:ascii="Abadi" w:hAnsi="Abadi"/>
        </w:rPr>
        <w:t>.</w:t>
      </w:r>
      <w:r w:rsidR="0021582A">
        <w:rPr>
          <w:rFonts w:ascii="Abadi" w:hAnsi="Abadi"/>
        </w:rPr>
        <w:t xml:space="preserve"> </w:t>
      </w:r>
      <w:r w:rsidR="00C4515F" w:rsidRPr="002A76DF">
        <w:rPr>
          <w:rFonts w:ascii="Abadi" w:hAnsi="Abadi"/>
          <w:i/>
          <w:iCs/>
        </w:rPr>
        <w:t xml:space="preserve">Though the assignments </w:t>
      </w:r>
      <w:r w:rsidR="0037388D">
        <w:rPr>
          <w:rFonts w:ascii="Abadi" w:hAnsi="Abadi"/>
          <w:i/>
          <w:iCs/>
        </w:rPr>
        <w:t xml:space="preserve">do not </w:t>
      </w:r>
      <w:r w:rsidR="00C4515F" w:rsidRPr="002A76DF">
        <w:rPr>
          <w:rFonts w:ascii="Abadi" w:hAnsi="Abadi"/>
          <w:i/>
          <w:iCs/>
        </w:rPr>
        <w:t xml:space="preserve">include actual </w:t>
      </w:r>
      <w:r w:rsidR="0037388D">
        <w:rPr>
          <w:rFonts w:ascii="Abadi" w:hAnsi="Abadi"/>
          <w:i/>
          <w:iCs/>
        </w:rPr>
        <w:t xml:space="preserve">case content, </w:t>
      </w:r>
      <w:r w:rsidR="00C4515F" w:rsidRPr="002A76DF">
        <w:rPr>
          <w:rFonts w:ascii="Abadi" w:hAnsi="Abadi"/>
          <w:i/>
          <w:iCs/>
        </w:rPr>
        <w:t xml:space="preserve">it is best to get in the practice of protecting </w:t>
      </w:r>
      <w:r w:rsidR="00546CD6" w:rsidRPr="002A76DF">
        <w:rPr>
          <w:rFonts w:ascii="Abadi" w:hAnsi="Abadi"/>
          <w:i/>
          <w:iCs/>
        </w:rPr>
        <w:t>confidentiality</w:t>
      </w:r>
      <w:r w:rsidR="00C4515F" w:rsidRPr="002A76DF">
        <w:rPr>
          <w:rFonts w:ascii="Abadi" w:hAnsi="Abadi"/>
          <w:i/>
          <w:iCs/>
        </w:rPr>
        <w:t xml:space="preserve"> and not including names or other identifying information </w:t>
      </w:r>
      <w:r w:rsidR="00002291" w:rsidRPr="002A76DF">
        <w:rPr>
          <w:rFonts w:ascii="Abadi" w:hAnsi="Abadi"/>
          <w:i/>
          <w:iCs/>
        </w:rPr>
        <w:t xml:space="preserve">(e.g., use “XX”) </w:t>
      </w:r>
      <w:r w:rsidR="00C4515F" w:rsidRPr="002A76DF">
        <w:rPr>
          <w:rFonts w:ascii="Abadi" w:hAnsi="Abadi"/>
          <w:i/>
          <w:iCs/>
        </w:rPr>
        <w:t xml:space="preserve">in </w:t>
      </w:r>
      <w:r w:rsidR="00546CD6" w:rsidRPr="002A76DF">
        <w:rPr>
          <w:rFonts w:ascii="Abadi" w:hAnsi="Abadi"/>
          <w:i/>
          <w:iCs/>
        </w:rPr>
        <w:t>assignments</w:t>
      </w:r>
      <w:r w:rsidR="00546CD6">
        <w:rPr>
          <w:rFonts w:ascii="Abadi" w:hAnsi="Abadi"/>
        </w:rPr>
        <w:t xml:space="preserve">.  </w:t>
      </w:r>
      <w:r w:rsidR="00213BE9">
        <w:rPr>
          <w:rFonts w:ascii="Abadi" w:hAnsi="Abadi"/>
        </w:rPr>
        <w:t xml:space="preserve"> </w:t>
      </w:r>
      <w:r w:rsidR="00055B83">
        <w:rPr>
          <w:rFonts w:ascii="Abadi" w:hAnsi="Abadi"/>
        </w:rPr>
        <w:t xml:space="preserve"> </w:t>
      </w:r>
    </w:p>
    <w:p w14:paraId="5DD1FE96" w14:textId="77777777" w:rsidR="00C16298" w:rsidRDefault="00C16298" w:rsidP="00CB57BB">
      <w:pPr>
        <w:rPr>
          <w:rFonts w:ascii="Abadi" w:hAnsi="Abadi"/>
          <w:b/>
          <w:u w:val="single"/>
        </w:rPr>
      </w:pPr>
    </w:p>
    <w:p w14:paraId="5541EEFA" w14:textId="668029D7" w:rsidR="00404311" w:rsidRPr="002021C4" w:rsidRDefault="00404311" w:rsidP="00CB57BB">
      <w:pPr>
        <w:rPr>
          <w:rFonts w:ascii="Abadi" w:hAnsi="Abadi"/>
          <w:b/>
        </w:rPr>
      </w:pPr>
      <w:r w:rsidRPr="002021C4">
        <w:rPr>
          <w:rFonts w:ascii="Abadi" w:hAnsi="Abadi"/>
          <w:b/>
          <w:u w:val="single"/>
        </w:rPr>
        <w:t xml:space="preserve">Accommodations or </w:t>
      </w:r>
      <w:r w:rsidR="00554C00">
        <w:rPr>
          <w:rFonts w:ascii="Abadi" w:hAnsi="Abadi"/>
          <w:b/>
          <w:u w:val="single"/>
        </w:rPr>
        <w:t xml:space="preserve">Individual </w:t>
      </w:r>
      <w:r w:rsidRPr="002021C4">
        <w:rPr>
          <w:rFonts w:ascii="Abadi" w:hAnsi="Abadi"/>
          <w:b/>
          <w:u w:val="single"/>
        </w:rPr>
        <w:t>Needs</w:t>
      </w:r>
    </w:p>
    <w:p w14:paraId="5D79C0D0" w14:textId="77777777" w:rsidR="00404311" w:rsidRPr="002021C4" w:rsidRDefault="00404311" w:rsidP="00CB57BB">
      <w:pPr>
        <w:rPr>
          <w:rFonts w:ascii="Abadi" w:hAnsi="Abadi"/>
        </w:rPr>
      </w:pPr>
    </w:p>
    <w:p w14:paraId="22E6DD28" w14:textId="63827090" w:rsidR="00404311" w:rsidRPr="002021C4" w:rsidRDefault="00404311" w:rsidP="00CB57BB">
      <w:pPr>
        <w:rPr>
          <w:rFonts w:ascii="Abadi" w:hAnsi="Abadi"/>
        </w:rPr>
      </w:pPr>
      <w:r w:rsidRPr="002021C4">
        <w:rPr>
          <w:rFonts w:ascii="Abadi" w:hAnsi="Abadi"/>
        </w:rPr>
        <w:t xml:space="preserve">Every reasonable effort to help students with </w:t>
      </w:r>
      <w:r w:rsidR="00554C00">
        <w:rPr>
          <w:rFonts w:ascii="Abadi" w:hAnsi="Abadi"/>
        </w:rPr>
        <w:t xml:space="preserve">individual </w:t>
      </w:r>
      <w:r w:rsidRPr="002021C4">
        <w:rPr>
          <w:rFonts w:ascii="Abadi" w:hAnsi="Abadi"/>
        </w:rPr>
        <w:t xml:space="preserve">needs will be made. Should you have any </w:t>
      </w:r>
      <w:r w:rsidR="006E1961">
        <w:rPr>
          <w:rFonts w:ascii="Abadi" w:hAnsi="Abadi"/>
        </w:rPr>
        <w:t>needs</w:t>
      </w:r>
      <w:r w:rsidRPr="002021C4">
        <w:rPr>
          <w:rFonts w:ascii="Abadi" w:hAnsi="Abadi"/>
        </w:rPr>
        <w:t xml:space="preserve"> or concerns, please let the </w:t>
      </w:r>
      <w:r w:rsidR="005009DB" w:rsidRPr="002021C4">
        <w:rPr>
          <w:rFonts w:ascii="Abadi" w:hAnsi="Abadi"/>
        </w:rPr>
        <w:t>instructor</w:t>
      </w:r>
      <w:r w:rsidRPr="002021C4">
        <w:rPr>
          <w:rFonts w:ascii="Abadi" w:hAnsi="Abadi"/>
        </w:rPr>
        <w:t xml:space="preserve"> know as soon as possible so that they can be addressed.  </w:t>
      </w:r>
    </w:p>
    <w:p w14:paraId="0DBF0919" w14:textId="77777777" w:rsidR="00DD427A" w:rsidRPr="002021C4" w:rsidRDefault="00DD427A" w:rsidP="00CB57BB">
      <w:pPr>
        <w:rPr>
          <w:rFonts w:ascii="Abadi" w:hAnsi="Abadi"/>
          <w:b/>
          <w:u w:val="single"/>
        </w:rPr>
      </w:pPr>
    </w:p>
    <w:p w14:paraId="3BE6183A" w14:textId="77777777" w:rsidR="00033EE5" w:rsidRDefault="00033EE5" w:rsidP="00CB57BB">
      <w:pPr>
        <w:rPr>
          <w:rFonts w:ascii="Abadi" w:hAnsi="Abadi"/>
          <w:b/>
          <w:u w:val="single"/>
        </w:rPr>
      </w:pPr>
    </w:p>
    <w:p w14:paraId="7255E808" w14:textId="77777777" w:rsidR="00033EE5" w:rsidRDefault="00033EE5">
      <w:pPr>
        <w:rPr>
          <w:rFonts w:ascii="Abadi" w:hAnsi="Abadi"/>
          <w:b/>
          <w:u w:val="single"/>
        </w:rPr>
      </w:pPr>
      <w:r>
        <w:rPr>
          <w:rFonts w:ascii="Abadi" w:hAnsi="Abadi"/>
          <w:b/>
          <w:u w:val="single"/>
        </w:rPr>
        <w:lastRenderedPageBreak/>
        <w:br w:type="page"/>
      </w:r>
    </w:p>
    <w:p w14:paraId="74CCB515" w14:textId="053C38A6" w:rsidR="00CB57BB" w:rsidRPr="002021C4" w:rsidRDefault="00CB57BB" w:rsidP="00CB57BB">
      <w:pPr>
        <w:rPr>
          <w:rFonts w:ascii="Abadi" w:hAnsi="Abadi"/>
          <w:b/>
        </w:rPr>
      </w:pPr>
      <w:r w:rsidRPr="002021C4">
        <w:rPr>
          <w:rFonts w:ascii="Abadi" w:hAnsi="Abadi"/>
          <w:b/>
          <w:u w:val="single"/>
        </w:rPr>
        <w:lastRenderedPageBreak/>
        <w:t xml:space="preserve">Course Overview </w:t>
      </w:r>
    </w:p>
    <w:p w14:paraId="6C4BDEE3" w14:textId="77777777" w:rsidR="0096483D" w:rsidRPr="002021C4" w:rsidRDefault="0096483D" w:rsidP="00CB57BB">
      <w:pPr>
        <w:rPr>
          <w:rFonts w:ascii="Abadi" w:hAnsi="Abadi"/>
        </w:rPr>
      </w:pPr>
    </w:p>
    <w:p w14:paraId="35B298D6" w14:textId="4462BE6B" w:rsidR="008470EC" w:rsidRPr="002021C4" w:rsidRDefault="00F55B6F" w:rsidP="00CB57BB">
      <w:pPr>
        <w:rPr>
          <w:rFonts w:ascii="Abadi" w:hAnsi="Abadi"/>
        </w:rPr>
      </w:pPr>
      <w:r w:rsidRPr="002021C4">
        <w:rPr>
          <w:rFonts w:ascii="Abadi" w:hAnsi="Abadi"/>
        </w:rPr>
        <w:t>Historically, psychological assessment in clinical psychology has been divided into two very broad domains, cognitive and personality assessment. In this broad sense, th</w:t>
      </w:r>
      <w:r w:rsidR="00DB70FB" w:rsidRPr="002021C4">
        <w:rPr>
          <w:rFonts w:ascii="Abadi" w:hAnsi="Abadi"/>
        </w:rPr>
        <w:t xml:space="preserve">is is </w:t>
      </w:r>
      <w:r w:rsidR="008470EC" w:rsidRPr="002021C4">
        <w:rPr>
          <w:rFonts w:ascii="Abadi" w:hAnsi="Abadi"/>
        </w:rPr>
        <w:t xml:space="preserve">a personality assessment course. Because </w:t>
      </w:r>
      <w:r w:rsidR="002D4BB3" w:rsidRPr="002021C4">
        <w:rPr>
          <w:rFonts w:ascii="Abadi" w:hAnsi="Abadi"/>
        </w:rPr>
        <w:t xml:space="preserve">the course </w:t>
      </w:r>
      <w:r w:rsidR="008470EC" w:rsidRPr="002021C4">
        <w:rPr>
          <w:rFonts w:ascii="Abadi" w:hAnsi="Abadi"/>
        </w:rPr>
        <w:t xml:space="preserve">attempts to ground students in </w:t>
      </w:r>
      <w:r w:rsidR="00DD427A" w:rsidRPr="002021C4">
        <w:rPr>
          <w:rFonts w:ascii="Abadi" w:hAnsi="Abadi"/>
        </w:rPr>
        <w:t xml:space="preserve">both </w:t>
      </w:r>
      <w:r w:rsidR="008470EC" w:rsidRPr="002021C4">
        <w:rPr>
          <w:rFonts w:ascii="Abadi" w:hAnsi="Abadi"/>
        </w:rPr>
        <w:t xml:space="preserve">traditional and behavioral assessment approaches, its scope and agenda are ambitious. From the more traditional perspective, an overview of objective personality assessment </w:t>
      </w:r>
      <w:r w:rsidR="00DB70FB" w:rsidRPr="002021C4">
        <w:rPr>
          <w:rFonts w:ascii="Abadi" w:hAnsi="Abadi"/>
        </w:rPr>
        <w:t xml:space="preserve">is </w:t>
      </w:r>
      <w:r w:rsidR="008470EC" w:rsidRPr="002021C4">
        <w:rPr>
          <w:rFonts w:ascii="Abadi" w:hAnsi="Abadi"/>
        </w:rPr>
        <w:t xml:space="preserve">provided, along with in-depth coverage of psychometrics and a range of overarching assessment issues, including the validity of clinical judgment, clinical versus statistical prediction, and </w:t>
      </w:r>
      <w:r w:rsidR="00ED564B">
        <w:rPr>
          <w:rFonts w:ascii="Abadi" w:hAnsi="Abadi"/>
        </w:rPr>
        <w:t xml:space="preserve">clinical </w:t>
      </w:r>
      <w:r w:rsidR="008470EC" w:rsidRPr="002021C4">
        <w:rPr>
          <w:rFonts w:ascii="Abadi" w:hAnsi="Abadi"/>
        </w:rPr>
        <w:t>utility</w:t>
      </w:r>
      <w:r w:rsidR="00ED564B">
        <w:rPr>
          <w:rFonts w:ascii="Abadi" w:hAnsi="Abadi"/>
        </w:rPr>
        <w:t xml:space="preserve">. </w:t>
      </w:r>
      <w:r w:rsidR="002D4BB3" w:rsidRPr="002021C4">
        <w:rPr>
          <w:rFonts w:ascii="Abadi" w:hAnsi="Abadi"/>
        </w:rPr>
        <w:t xml:space="preserve">The conceptual bases and applied implications of the behavioral assessment approach </w:t>
      </w:r>
      <w:r w:rsidR="00DB70FB" w:rsidRPr="002021C4">
        <w:rPr>
          <w:rFonts w:ascii="Abadi" w:hAnsi="Abadi"/>
        </w:rPr>
        <w:t xml:space="preserve">are </w:t>
      </w:r>
      <w:r w:rsidR="002D4BB3" w:rsidRPr="002021C4">
        <w:rPr>
          <w:rFonts w:ascii="Abadi" w:hAnsi="Abadi"/>
        </w:rPr>
        <w:t xml:space="preserve">also introduced and contrasted with the </w:t>
      </w:r>
      <w:r w:rsidR="00280709" w:rsidRPr="002021C4">
        <w:rPr>
          <w:rFonts w:ascii="Abadi" w:hAnsi="Abadi"/>
        </w:rPr>
        <w:t xml:space="preserve">more </w:t>
      </w:r>
      <w:r w:rsidR="002D4BB3" w:rsidRPr="002021C4">
        <w:rPr>
          <w:rFonts w:ascii="Abadi" w:hAnsi="Abadi"/>
        </w:rPr>
        <w:t>traditional perspective</w:t>
      </w:r>
      <w:r w:rsidR="00280709" w:rsidRPr="002021C4">
        <w:rPr>
          <w:rFonts w:ascii="Abadi" w:hAnsi="Abadi"/>
        </w:rPr>
        <w:t>s</w:t>
      </w:r>
      <w:r w:rsidR="002D4BB3" w:rsidRPr="002021C4">
        <w:rPr>
          <w:rFonts w:ascii="Abadi" w:hAnsi="Abadi"/>
        </w:rPr>
        <w:t>. Augmenting the conceptual material</w:t>
      </w:r>
      <w:r w:rsidR="002549DC" w:rsidRPr="002021C4">
        <w:rPr>
          <w:rFonts w:ascii="Abadi" w:hAnsi="Abadi"/>
        </w:rPr>
        <w:t xml:space="preserve"> </w:t>
      </w:r>
      <w:r w:rsidR="00DB70FB" w:rsidRPr="002021C4">
        <w:rPr>
          <w:rFonts w:ascii="Abadi" w:hAnsi="Abadi"/>
        </w:rPr>
        <w:t xml:space="preserve">is </w:t>
      </w:r>
      <w:r w:rsidR="002549DC" w:rsidRPr="002021C4">
        <w:rPr>
          <w:rFonts w:ascii="Abadi" w:hAnsi="Abadi"/>
        </w:rPr>
        <w:t xml:space="preserve">a continued focus on applied skills, including </w:t>
      </w:r>
      <w:r w:rsidR="00706A7E">
        <w:rPr>
          <w:rFonts w:ascii="Abadi" w:hAnsi="Abadi"/>
        </w:rPr>
        <w:t xml:space="preserve">the </w:t>
      </w:r>
      <w:r w:rsidR="002549DC" w:rsidRPr="002021C4">
        <w:rPr>
          <w:rFonts w:ascii="Abadi" w:hAnsi="Abadi"/>
        </w:rPr>
        <w:t xml:space="preserve">use and interpretation of measures, </w:t>
      </w:r>
      <w:r w:rsidR="0049735D" w:rsidRPr="002021C4">
        <w:rPr>
          <w:rFonts w:ascii="Abadi" w:hAnsi="Abadi"/>
        </w:rPr>
        <w:t xml:space="preserve">case conceptualization, </w:t>
      </w:r>
      <w:r w:rsidR="002549DC" w:rsidRPr="002021C4">
        <w:rPr>
          <w:rFonts w:ascii="Abadi" w:hAnsi="Abadi"/>
        </w:rPr>
        <w:t xml:space="preserve">and report writing.  </w:t>
      </w:r>
      <w:r w:rsidR="002D4BB3" w:rsidRPr="002021C4">
        <w:rPr>
          <w:rFonts w:ascii="Abadi" w:hAnsi="Abadi"/>
        </w:rPr>
        <w:t xml:space="preserve">  </w:t>
      </w:r>
      <w:r w:rsidR="008470EC" w:rsidRPr="002021C4">
        <w:rPr>
          <w:rFonts w:ascii="Abadi" w:hAnsi="Abadi"/>
        </w:rPr>
        <w:t xml:space="preserve">    </w:t>
      </w:r>
    </w:p>
    <w:p w14:paraId="1F9E12A6" w14:textId="77777777" w:rsidR="00E153B2" w:rsidRPr="002021C4" w:rsidRDefault="00E153B2" w:rsidP="00CB57BB">
      <w:pPr>
        <w:rPr>
          <w:rFonts w:ascii="Abadi" w:hAnsi="Abadi"/>
        </w:rPr>
      </w:pPr>
    </w:p>
    <w:p w14:paraId="0E3E3A08" w14:textId="77777777" w:rsidR="00397F2F" w:rsidRPr="002021C4" w:rsidRDefault="00E153B2" w:rsidP="00CB57BB">
      <w:pPr>
        <w:rPr>
          <w:rFonts w:ascii="Abadi" w:hAnsi="Abadi"/>
          <w:b/>
          <w:u w:val="single"/>
        </w:rPr>
      </w:pPr>
      <w:r w:rsidRPr="002021C4">
        <w:rPr>
          <w:rFonts w:ascii="Abadi" w:hAnsi="Abadi"/>
          <w:b/>
          <w:u w:val="single"/>
        </w:rPr>
        <w:t>Specific Course Objectives</w:t>
      </w:r>
    </w:p>
    <w:p w14:paraId="04450294" w14:textId="77777777" w:rsidR="0096483D" w:rsidRPr="002021C4" w:rsidRDefault="00397F2F" w:rsidP="00CB57BB">
      <w:pPr>
        <w:rPr>
          <w:rFonts w:ascii="Abadi" w:hAnsi="Abadi"/>
        </w:rPr>
      </w:pPr>
      <w:r w:rsidRPr="002021C4">
        <w:rPr>
          <w:rFonts w:ascii="Abadi" w:hAnsi="Abadi"/>
        </w:rPr>
        <w:tab/>
        <w:t xml:space="preserve"> </w:t>
      </w:r>
      <w:r w:rsidR="00D10478" w:rsidRPr="002021C4">
        <w:rPr>
          <w:rFonts w:ascii="Abadi" w:hAnsi="Abadi"/>
        </w:rPr>
        <w:t xml:space="preserve">    </w:t>
      </w:r>
      <w:r w:rsidR="00D10478" w:rsidRPr="002021C4">
        <w:rPr>
          <w:rFonts w:ascii="Abadi" w:hAnsi="Abadi"/>
        </w:rPr>
        <w:tab/>
        <w:t xml:space="preserve">  </w:t>
      </w:r>
      <w:r w:rsidR="0096483D" w:rsidRPr="002021C4">
        <w:rPr>
          <w:rFonts w:ascii="Abadi" w:hAnsi="Abadi"/>
        </w:rPr>
        <w:t xml:space="preserve">   </w:t>
      </w:r>
    </w:p>
    <w:p w14:paraId="668087AF" w14:textId="77777777" w:rsidR="0096483D" w:rsidRPr="002021C4" w:rsidRDefault="00E153B2" w:rsidP="00CB57BB">
      <w:pPr>
        <w:rPr>
          <w:rFonts w:ascii="Abadi" w:hAnsi="Abadi"/>
          <w:b/>
        </w:rPr>
      </w:pPr>
      <w:r w:rsidRPr="002021C4">
        <w:rPr>
          <w:rFonts w:ascii="Abadi" w:hAnsi="Abadi"/>
        </w:rPr>
        <w:tab/>
      </w:r>
      <w:r w:rsidRPr="002021C4">
        <w:rPr>
          <w:rFonts w:ascii="Abadi" w:hAnsi="Abadi"/>
          <w:b/>
          <w:i/>
          <w:u w:val="single"/>
        </w:rPr>
        <w:t>Conceptual</w:t>
      </w:r>
    </w:p>
    <w:p w14:paraId="6BE22CF2" w14:textId="77777777" w:rsidR="00E153B2" w:rsidRPr="002021C4" w:rsidRDefault="00E153B2" w:rsidP="00CB57BB">
      <w:pPr>
        <w:rPr>
          <w:rFonts w:ascii="Abadi" w:hAnsi="Abadi"/>
        </w:rPr>
      </w:pPr>
    </w:p>
    <w:p w14:paraId="5EE34117" w14:textId="54C4C27E" w:rsidR="002549DC" w:rsidRDefault="00E153B2" w:rsidP="00E153B2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 xml:space="preserve">Familiarize students with the </w:t>
      </w:r>
      <w:r w:rsidR="002549DC" w:rsidRPr="002021C4">
        <w:rPr>
          <w:rFonts w:ascii="Abadi" w:hAnsi="Abadi"/>
        </w:rPr>
        <w:t>basic conceptual framework for understanding more traditional personality assessment approaches.</w:t>
      </w:r>
    </w:p>
    <w:p w14:paraId="03EFB925" w14:textId="504E1C78" w:rsidR="0086199B" w:rsidRPr="002021C4" w:rsidRDefault="0086199B" w:rsidP="0086199B">
      <w:pPr>
        <w:numPr>
          <w:ilvl w:val="0"/>
          <w:numId w:val="12"/>
        </w:numPr>
        <w:rPr>
          <w:rFonts w:ascii="Abadi" w:hAnsi="Abadi"/>
        </w:rPr>
      </w:pPr>
      <w:r>
        <w:rPr>
          <w:rFonts w:ascii="Abadi" w:hAnsi="Abadi"/>
        </w:rPr>
        <w:t>Introduce students to professional assessment practice guidelines and ethical considerations.</w:t>
      </w:r>
    </w:p>
    <w:p w14:paraId="4F44EEE3" w14:textId="77777777" w:rsidR="002549DC" w:rsidRPr="002021C4" w:rsidRDefault="002549DC" w:rsidP="00E153B2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>Provide students with a firm grounding in psychom</w:t>
      </w:r>
      <w:r w:rsidR="00DD427A" w:rsidRPr="002021C4">
        <w:rPr>
          <w:rFonts w:ascii="Abadi" w:hAnsi="Abadi"/>
        </w:rPr>
        <w:t>e</w:t>
      </w:r>
      <w:r w:rsidRPr="002021C4">
        <w:rPr>
          <w:rFonts w:ascii="Abadi" w:hAnsi="Abadi"/>
        </w:rPr>
        <w:t>tric theory and application.</w:t>
      </w:r>
    </w:p>
    <w:p w14:paraId="228D6B02" w14:textId="66E0A2D5" w:rsidR="002549DC" w:rsidRPr="002021C4" w:rsidRDefault="002549DC" w:rsidP="00E153B2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 xml:space="preserve">Introduce students to some of the more contentious issues in personality assessment, including the validity of clinical judgment, clinical versus statistical prediction, and </w:t>
      </w:r>
      <w:r w:rsidR="0043016E">
        <w:rPr>
          <w:rFonts w:ascii="Abadi" w:hAnsi="Abadi"/>
        </w:rPr>
        <w:t xml:space="preserve">clinical utility. </w:t>
      </w:r>
    </w:p>
    <w:p w14:paraId="264EFED3" w14:textId="77777777" w:rsidR="00E153B2" w:rsidRPr="002021C4" w:rsidRDefault="00F941D3" w:rsidP="00E153B2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 xml:space="preserve">Introduce students to the conceptual bases of the behavioral assessment approach. </w:t>
      </w:r>
    </w:p>
    <w:p w14:paraId="3F92A8FD" w14:textId="3F65F8C9" w:rsidR="00F941D3" w:rsidRPr="002021C4" w:rsidRDefault="00F941D3" w:rsidP="00F941D3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>Familiarize students with issues related to the interface between behavioral assessment and more traditional approaches (e.g., applicability of psychometric theory, diagnosis).</w:t>
      </w:r>
    </w:p>
    <w:p w14:paraId="7869BE8F" w14:textId="53E99BE7" w:rsidR="00E153B2" w:rsidRDefault="00F941D3" w:rsidP="00E153B2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 xml:space="preserve">Familiarize </w:t>
      </w:r>
      <w:r w:rsidR="00E153B2" w:rsidRPr="002021C4">
        <w:rPr>
          <w:rFonts w:ascii="Abadi" w:hAnsi="Abadi"/>
        </w:rPr>
        <w:t xml:space="preserve">students </w:t>
      </w:r>
      <w:r w:rsidRPr="002021C4">
        <w:rPr>
          <w:rFonts w:ascii="Abadi" w:hAnsi="Abadi"/>
        </w:rPr>
        <w:t xml:space="preserve">with </w:t>
      </w:r>
      <w:r w:rsidR="00E153B2" w:rsidRPr="002021C4">
        <w:rPr>
          <w:rFonts w:ascii="Abadi" w:hAnsi="Abadi"/>
        </w:rPr>
        <w:t xml:space="preserve">the </w:t>
      </w:r>
      <w:r w:rsidRPr="002021C4">
        <w:rPr>
          <w:rFonts w:ascii="Abadi" w:hAnsi="Abadi"/>
        </w:rPr>
        <w:t xml:space="preserve">application of the </w:t>
      </w:r>
      <w:r w:rsidR="00E153B2" w:rsidRPr="002021C4">
        <w:rPr>
          <w:rFonts w:ascii="Abadi" w:hAnsi="Abadi"/>
        </w:rPr>
        <w:t xml:space="preserve">behavioral assessment </w:t>
      </w:r>
      <w:r w:rsidRPr="002021C4">
        <w:rPr>
          <w:rFonts w:ascii="Abadi" w:hAnsi="Abadi"/>
        </w:rPr>
        <w:t xml:space="preserve">approach </w:t>
      </w:r>
      <w:r w:rsidR="00E153B2" w:rsidRPr="002021C4">
        <w:rPr>
          <w:rFonts w:ascii="Abadi" w:hAnsi="Abadi"/>
        </w:rPr>
        <w:t>(e.g., problem-focused interviewing, functional analysis, interpretation of self-report measures</w:t>
      </w:r>
      <w:r w:rsidR="0049735D" w:rsidRPr="002021C4">
        <w:rPr>
          <w:rFonts w:ascii="Abadi" w:hAnsi="Abadi"/>
        </w:rPr>
        <w:t xml:space="preserve">, </w:t>
      </w:r>
      <w:r w:rsidR="0009227A">
        <w:rPr>
          <w:rFonts w:ascii="Abadi" w:hAnsi="Abadi"/>
        </w:rPr>
        <w:t xml:space="preserve">self-monitoring, direct observation, </w:t>
      </w:r>
      <w:r w:rsidR="0072218D">
        <w:rPr>
          <w:rFonts w:ascii="Abadi" w:hAnsi="Abadi"/>
        </w:rPr>
        <w:t xml:space="preserve">and </w:t>
      </w:r>
      <w:r w:rsidR="0049735D" w:rsidRPr="002021C4">
        <w:rPr>
          <w:rFonts w:ascii="Abadi" w:hAnsi="Abadi"/>
        </w:rPr>
        <w:t>case conceptualization</w:t>
      </w:r>
      <w:r w:rsidR="00E153B2" w:rsidRPr="002021C4">
        <w:rPr>
          <w:rFonts w:ascii="Abadi" w:hAnsi="Abadi"/>
        </w:rPr>
        <w:t>).</w:t>
      </w:r>
    </w:p>
    <w:p w14:paraId="0BC06D30" w14:textId="77777777" w:rsidR="00280709" w:rsidRPr="002021C4" w:rsidRDefault="00280709" w:rsidP="00E153B2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 xml:space="preserve">Introduce students to </w:t>
      </w:r>
      <w:r w:rsidR="00045464" w:rsidRPr="002021C4">
        <w:rPr>
          <w:rFonts w:ascii="Abadi" w:hAnsi="Abadi"/>
        </w:rPr>
        <w:t xml:space="preserve">conceptual and applied issues related to addressing diversity within a behavioral framework. </w:t>
      </w:r>
      <w:r w:rsidRPr="002021C4">
        <w:rPr>
          <w:rFonts w:ascii="Abadi" w:hAnsi="Abadi"/>
        </w:rPr>
        <w:t xml:space="preserve"> </w:t>
      </w:r>
    </w:p>
    <w:p w14:paraId="023AD269" w14:textId="77777777" w:rsidR="00011742" w:rsidRPr="002021C4" w:rsidRDefault="00011742" w:rsidP="00011742">
      <w:pPr>
        <w:rPr>
          <w:rFonts w:ascii="Abadi" w:hAnsi="Abadi"/>
        </w:rPr>
      </w:pPr>
    </w:p>
    <w:p w14:paraId="25A6A970" w14:textId="77777777" w:rsidR="00011742" w:rsidRPr="002021C4" w:rsidRDefault="00011742" w:rsidP="00011742">
      <w:pPr>
        <w:ind w:left="360" w:firstLine="360"/>
        <w:rPr>
          <w:rFonts w:ascii="Abadi" w:hAnsi="Abadi"/>
          <w:b/>
        </w:rPr>
      </w:pPr>
      <w:r w:rsidRPr="002021C4">
        <w:rPr>
          <w:rFonts w:ascii="Abadi" w:hAnsi="Abadi"/>
          <w:b/>
          <w:i/>
          <w:u w:val="single"/>
        </w:rPr>
        <w:t>Applied</w:t>
      </w:r>
    </w:p>
    <w:p w14:paraId="05BEF660" w14:textId="77777777" w:rsidR="00011742" w:rsidRPr="002021C4" w:rsidRDefault="00011742" w:rsidP="00011742">
      <w:pPr>
        <w:rPr>
          <w:rFonts w:ascii="Abadi" w:hAnsi="Abadi"/>
        </w:rPr>
      </w:pPr>
    </w:p>
    <w:p w14:paraId="09FE6C56" w14:textId="77777777" w:rsidR="00011742" w:rsidRPr="002021C4" w:rsidRDefault="00011742" w:rsidP="00011742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 xml:space="preserve">Introduce students to the full range of behavioral assessment procedures (e.g., interview, self-report, rating scales, self-monitoring, and </w:t>
      </w:r>
      <w:r w:rsidR="00BC0A26" w:rsidRPr="002021C4">
        <w:rPr>
          <w:rFonts w:ascii="Abadi" w:hAnsi="Abadi"/>
        </w:rPr>
        <w:t xml:space="preserve">direct </w:t>
      </w:r>
      <w:r w:rsidRPr="002021C4">
        <w:rPr>
          <w:rFonts w:ascii="Abadi" w:hAnsi="Abadi"/>
        </w:rPr>
        <w:t>observation).</w:t>
      </w:r>
    </w:p>
    <w:p w14:paraId="10544BAB" w14:textId="7DCCC7C4" w:rsidR="00011742" w:rsidRPr="002021C4" w:rsidRDefault="00011742" w:rsidP="004F297D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>Familiarize students with the use of specific, often used assessment</w:t>
      </w:r>
      <w:r w:rsidR="00706906" w:rsidRPr="002021C4">
        <w:rPr>
          <w:rFonts w:ascii="Abadi" w:hAnsi="Abadi"/>
        </w:rPr>
        <w:t xml:space="preserve"> </w:t>
      </w:r>
      <w:r w:rsidRPr="002021C4">
        <w:rPr>
          <w:rFonts w:ascii="Abadi" w:hAnsi="Abadi"/>
        </w:rPr>
        <w:t>instruments (i.e., BDI-II, BAI, MMPI-</w:t>
      </w:r>
      <w:r w:rsidR="000579CF">
        <w:rPr>
          <w:rFonts w:ascii="Abadi" w:hAnsi="Abadi"/>
        </w:rPr>
        <w:t>3</w:t>
      </w:r>
      <w:r w:rsidR="00F941D3" w:rsidRPr="002021C4">
        <w:rPr>
          <w:rFonts w:ascii="Abadi" w:hAnsi="Abadi"/>
        </w:rPr>
        <w:t xml:space="preserve">, </w:t>
      </w:r>
      <w:r w:rsidRPr="002021C4">
        <w:rPr>
          <w:rFonts w:ascii="Abadi" w:hAnsi="Abadi"/>
        </w:rPr>
        <w:t>CBCL</w:t>
      </w:r>
      <w:r w:rsidR="0037169E">
        <w:rPr>
          <w:rFonts w:ascii="Abadi" w:hAnsi="Abadi"/>
        </w:rPr>
        <w:t xml:space="preserve">, </w:t>
      </w:r>
      <w:r w:rsidR="005E6050">
        <w:rPr>
          <w:rFonts w:ascii="Abadi" w:hAnsi="Abadi"/>
        </w:rPr>
        <w:t>ADHD RS-5</w:t>
      </w:r>
      <w:r w:rsidRPr="002021C4">
        <w:rPr>
          <w:rFonts w:ascii="Abadi" w:hAnsi="Abadi"/>
        </w:rPr>
        <w:t>)</w:t>
      </w:r>
      <w:r w:rsidR="00EB47DE">
        <w:rPr>
          <w:rFonts w:ascii="Abadi" w:hAnsi="Abadi"/>
        </w:rPr>
        <w:t>, in addition to brief mental status exams</w:t>
      </w:r>
      <w:r w:rsidRPr="002021C4">
        <w:rPr>
          <w:rFonts w:ascii="Abadi" w:hAnsi="Abadi"/>
        </w:rPr>
        <w:t>.</w:t>
      </w:r>
    </w:p>
    <w:p w14:paraId="0CE78931" w14:textId="77777777" w:rsidR="00011742" w:rsidRPr="002021C4" w:rsidRDefault="00011742" w:rsidP="00011742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>Familiarize students with the use of self-monitoring procedures.</w:t>
      </w:r>
    </w:p>
    <w:p w14:paraId="2986DB80" w14:textId="3771F7EA" w:rsidR="004F297D" w:rsidRPr="002021C4" w:rsidRDefault="00011742" w:rsidP="004F297D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 xml:space="preserve">Introduce students to </w:t>
      </w:r>
      <w:r w:rsidR="00B65D03" w:rsidRPr="002021C4">
        <w:rPr>
          <w:rFonts w:ascii="Abadi" w:hAnsi="Abadi"/>
        </w:rPr>
        <w:t>child and adolescent assessment issues.</w:t>
      </w:r>
    </w:p>
    <w:p w14:paraId="359F7A19" w14:textId="77777777" w:rsidR="00B65D03" w:rsidRDefault="00B65D03" w:rsidP="00011742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>Familiarize students with the integration of assessment information</w:t>
      </w:r>
      <w:r w:rsidR="0049735D" w:rsidRPr="002021C4">
        <w:rPr>
          <w:rFonts w:ascii="Abadi" w:hAnsi="Abadi"/>
        </w:rPr>
        <w:t>, case conceptualization,</w:t>
      </w:r>
      <w:r w:rsidRPr="002021C4">
        <w:rPr>
          <w:rFonts w:ascii="Abadi" w:hAnsi="Abadi"/>
        </w:rPr>
        <w:t xml:space="preserve"> and report writing.</w:t>
      </w:r>
    </w:p>
    <w:p w14:paraId="1FFB4238" w14:textId="0EBE3C3D" w:rsidR="00981324" w:rsidRDefault="00981324" w:rsidP="00011742">
      <w:pPr>
        <w:numPr>
          <w:ilvl w:val="0"/>
          <w:numId w:val="12"/>
        </w:numPr>
        <w:rPr>
          <w:rFonts w:ascii="Abadi" w:hAnsi="Abadi"/>
        </w:rPr>
      </w:pPr>
      <w:r>
        <w:rPr>
          <w:rFonts w:ascii="Abadi" w:hAnsi="Abadi"/>
        </w:rPr>
        <w:lastRenderedPageBreak/>
        <w:t xml:space="preserve">Introduce students to </w:t>
      </w:r>
      <w:r w:rsidR="00825D6B">
        <w:rPr>
          <w:rFonts w:ascii="Abadi" w:hAnsi="Abadi"/>
        </w:rPr>
        <w:t>ethical considerations and application</w:t>
      </w:r>
      <w:r w:rsidR="00B65EA5">
        <w:rPr>
          <w:rFonts w:ascii="Abadi" w:hAnsi="Abadi"/>
        </w:rPr>
        <w:t xml:space="preserve">. </w:t>
      </w:r>
      <w:r w:rsidR="00FA22ED">
        <w:rPr>
          <w:rFonts w:ascii="Abadi" w:hAnsi="Abadi"/>
        </w:rPr>
        <w:t xml:space="preserve"> </w:t>
      </w:r>
    </w:p>
    <w:p w14:paraId="797ACEE7" w14:textId="77777777" w:rsidR="00364126" w:rsidRPr="002021C4" w:rsidRDefault="00364126" w:rsidP="00364126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 xml:space="preserve">Introduce students to the importance of diversity sensitivity, self-awareness, and implications for clinical interviewing and case conceptualization.  </w:t>
      </w:r>
    </w:p>
    <w:p w14:paraId="421BF0C4" w14:textId="77777777" w:rsidR="00C316EF" w:rsidRPr="002021C4" w:rsidRDefault="00B65D03" w:rsidP="00011742">
      <w:pPr>
        <w:numPr>
          <w:ilvl w:val="0"/>
          <w:numId w:val="12"/>
        </w:numPr>
        <w:rPr>
          <w:rFonts w:ascii="Abadi" w:hAnsi="Abadi"/>
        </w:rPr>
      </w:pPr>
      <w:r w:rsidRPr="002021C4">
        <w:rPr>
          <w:rFonts w:ascii="Abadi" w:hAnsi="Abadi"/>
        </w:rPr>
        <w:t xml:space="preserve">Familiarize students with basic suicide risk assessment procedures. </w:t>
      </w:r>
    </w:p>
    <w:p w14:paraId="3C815721" w14:textId="77777777" w:rsidR="009A64B8" w:rsidRDefault="009A64B8" w:rsidP="00C316EF">
      <w:pPr>
        <w:rPr>
          <w:rFonts w:ascii="Abadi" w:hAnsi="Abadi"/>
          <w:b/>
          <w:u w:val="single"/>
        </w:rPr>
      </w:pPr>
    </w:p>
    <w:p w14:paraId="2205A207" w14:textId="48F864A7" w:rsidR="00011742" w:rsidRPr="002021C4" w:rsidRDefault="00C316EF" w:rsidP="00C316EF">
      <w:pPr>
        <w:rPr>
          <w:rFonts w:ascii="Abadi" w:hAnsi="Abadi"/>
          <w:b/>
        </w:rPr>
      </w:pPr>
      <w:r w:rsidRPr="002021C4">
        <w:rPr>
          <w:rFonts w:ascii="Abadi" w:hAnsi="Abadi"/>
          <w:b/>
          <w:u w:val="single"/>
        </w:rPr>
        <w:t>Course Format</w:t>
      </w:r>
      <w:r w:rsidR="00011742" w:rsidRPr="002021C4">
        <w:rPr>
          <w:rFonts w:ascii="Abadi" w:hAnsi="Abadi"/>
          <w:b/>
          <w:u w:val="single"/>
        </w:rPr>
        <w:t xml:space="preserve"> </w:t>
      </w:r>
    </w:p>
    <w:p w14:paraId="4D25AC27" w14:textId="77777777" w:rsidR="00C316EF" w:rsidRPr="002021C4" w:rsidRDefault="00C316EF" w:rsidP="00C316EF">
      <w:pPr>
        <w:rPr>
          <w:rFonts w:ascii="Abadi" w:hAnsi="Abadi"/>
        </w:rPr>
      </w:pPr>
    </w:p>
    <w:p w14:paraId="394A2431" w14:textId="6E125B20" w:rsidR="00CA348C" w:rsidRPr="002021C4" w:rsidRDefault="00706906" w:rsidP="00C316EF">
      <w:pPr>
        <w:rPr>
          <w:rFonts w:ascii="Abadi" w:hAnsi="Abadi"/>
        </w:rPr>
      </w:pPr>
      <w:r w:rsidRPr="002021C4">
        <w:rPr>
          <w:rFonts w:ascii="Abadi" w:hAnsi="Abadi"/>
        </w:rPr>
        <w:t xml:space="preserve">A variety of teaching modalities </w:t>
      </w:r>
      <w:r w:rsidR="00C840A4" w:rsidRPr="002021C4">
        <w:rPr>
          <w:rFonts w:ascii="Abadi" w:hAnsi="Abadi"/>
        </w:rPr>
        <w:t>are</w:t>
      </w:r>
      <w:r w:rsidR="00DB70FB" w:rsidRPr="002021C4">
        <w:rPr>
          <w:rFonts w:ascii="Abadi" w:hAnsi="Abadi"/>
        </w:rPr>
        <w:t xml:space="preserve"> </w:t>
      </w:r>
      <w:r w:rsidRPr="002021C4">
        <w:rPr>
          <w:rFonts w:ascii="Abadi" w:hAnsi="Abadi"/>
        </w:rPr>
        <w:t xml:space="preserve">used to </w:t>
      </w:r>
      <w:r w:rsidR="00574634">
        <w:rPr>
          <w:rFonts w:ascii="Abadi" w:hAnsi="Abadi"/>
        </w:rPr>
        <w:t xml:space="preserve">pursue </w:t>
      </w:r>
      <w:r w:rsidRPr="002021C4">
        <w:rPr>
          <w:rFonts w:ascii="Abadi" w:hAnsi="Abadi"/>
        </w:rPr>
        <w:t xml:space="preserve">these objectives. </w:t>
      </w:r>
      <w:r w:rsidR="00C840A4" w:rsidRPr="002021C4">
        <w:rPr>
          <w:rFonts w:ascii="Abadi" w:hAnsi="Abadi"/>
        </w:rPr>
        <w:t xml:space="preserve">Class is </w:t>
      </w:r>
      <w:r w:rsidR="00C316EF" w:rsidRPr="002021C4">
        <w:rPr>
          <w:rFonts w:ascii="Abadi" w:hAnsi="Abadi"/>
        </w:rPr>
        <w:t>a combination of lecture, discussion, student presentations, and interactive exercises</w:t>
      </w:r>
      <w:r w:rsidR="00C840A4" w:rsidRPr="002021C4">
        <w:rPr>
          <w:rFonts w:ascii="Abadi" w:hAnsi="Abadi"/>
        </w:rPr>
        <w:t xml:space="preserve">. </w:t>
      </w:r>
      <w:r w:rsidR="00CA348C" w:rsidRPr="00036EC7">
        <w:rPr>
          <w:rFonts w:ascii="Abadi" w:hAnsi="Abadi"/>
          <w:b/>
          <w:bCs/>
        </w:rPr>
        <w:t xml:space="preserve">Students are expected to </w:t>
      </w:r>
      <w:r w:rsidR="008D7632" w:rsidRPr="00036EC7">
        <w:rPr>
          <w:rFonts w:ascii="Abadi" w:hAnsi="Abadi"/>
          <w:b/>
          <w:bCs/>
        </w:rPr>
        <w:t xml:space="preserve">come to class having read </w:t>
      </w:r>
      <w:r w:rsidR="00F9440B" w:rsidRPr="00036EC7">
        <w:rPr>
          <w:rFonts w:ascii="Abadi" w:hAnsi="Abadi"/>
          <w:b/>
          <w:bCs/>
        </w:rPr>
        <w:t xml:space="preserve">the assigned readings </w:t>
      </w:r>
      <w:r w:rsidR="00CA348C" w:rsidRPr="00036EC7">
        <w:rPr>
          <w:rFonts w:ascii="Abadi" w:hAnsi="Abadi"/>
          <w:b/>
          <w:bCs/>
        </w:rPr>
        <w:t>and</w:t>
      </w:r>
      <w:r w:rsidR="00AA7046" w:rsidRPr="00036EC7">
        <w:rPr>
          <w:rFonts w:ascii="Abadi" w:hAnsi="Abadi"/>
          <w:b/>
          <w:bCs/>
        </w:rPr>
        <w:t xml:space="preserve"> being </w:t>
      </w:r>
      <w:r w:rsidR="00CA348C" w:rsidRPr="00036EC7">
        <w:rPr>
          <w:rFonts w:ascii="Abadi" w:hAnsi="Abadi"/>
          <w:b/>
          <w:bCs/>
          <w:i/>
          <w:u w:val="single"/>
        </w:rPr>
        <w:t>ready</w:t>
      </w:r>
      <w:r w:rsidR="00CA348C" w:rsidRPr="00036EC7">
        <w:rPr>
          <w:rFonts w:ascii="Abadi" w:hAnsi="Abadi"/>
          <w:b/>
          <w:bCs/>
        </w:rPr>
        <w:t xml:space="preserve"> to discuss them</w:t>
      </w:r>
      <w:r w:rsidR="00CA348C" w:rsidRPr="002021C4">
        <w:rPr>
          <w:rFonts w:ascii="Abadi" w:hAnsi="Abadi"/>
        </w:rPr>
        <w:t xml:space="preserve">. Active </w:t>
      </w:r>
      <w:r w:rsidR="00036EC7">
        <w:rPr>
          <w:rFonts w:ascii="Abadi" w:hAnsi="Abadi"/>
        </w:rPr>
        <w:t xml:space="preserve">class </w:t>
      </w:r>
      <w:r w:rsidR="00CA348C" w:rsidRPr="002021C4">
        <w:rPr>
          <w:rFonts w:ascii="Abadi" w:hAnsi="Abadi"/>
        </w:rPr>
        <w:t xml:space="preserve">participation is expected and important to the overall learning environment. </w:t>
      </w:r>
      <w:r w:rsidR="00C840A4" w:rsidRPr="002021C4">
        <w:rPr>
          <w:rFonts w:ascii="Abadi" w:hAnsi="Abadi"/>
        </w:rPr>
        <w:t>O</w:t>
      </w:r>
      <w:r w:rsidR="00CA348C" w:rsidRPr="002021C4">
        <w:rPr>
          <w:rFonts w:ascii="Abadi" w:hAnsi="Abadi"/>
        </w:rPr>
        <w:t>utside of class</w:t>
      </w:r>
      <w:r w:rsidR="00420012">
        <w:rPr>
          <w:rFonts w:ascii="Abadi" w:hAnsi="Abadi"/>
        </w:rPr>
        <w:t xml:space="preserve"> requirements include </w:t>
      </w:r>
      <w:r w:rsidR="00CA348C" w:rsidRPr="002021C4">
        <w:rPr>
          <w:rFonts w:ascii="Abadi" w:hAnsi="Abadi"/>
        </w:rPr>
        <w:t xml:space="preserve">readings, exercises, and writing assignments. </w:t>
      </w:r>
      <w:r w:rsidR="00C840A4" w:rsidRPr="002021C4">
        <w:rPr>
          <w:rFonts w:ascii="Abadi" w:hAnsi="Abadi"/>
        </w:rPr>
        <w:t xml:space="preserve">In addition, </w:t>
      </w:r>
      <w:r w:rsidR="00CA348C" w:rsidRPr="002021C4">
        <w:rPr>
          <w:rFonts w:ascii="Abadi" w:hAnsi="Abadi"/>
        </w:rPr>
        <w:t xml:space="preserve">a lab section is required and </w:t>
      </w:r>
      <w:r w:rsidR="00150E84">
        <w:rPr>
          <w:rFonts w:ascii="Abadi" w:hAnsi="Abadi"/>
        </w:rPr>
        <w:t xml:space="preserve">is </w:t>
      </w:r>
      <w:r w:rsidRPr="002021C4">
        <w:rPr>
          <w:rFonts w:ascii="Abadi" w:hAnsi="Abadi"/>
        </w:rPr>
        <w:t xml:space="preserve">scheduled </w:t>
      </w:r>
      <w:r w:rsidR="00CA348C" w:rsidRPr="002021C4">
        <w:rPr>
          <w:rFonts w:ascii="Abadi" w:hAnsi="Abadi"/>
        </w:rPr>
        <w:t>outside of class time. As part of th</w:t>
      </w:r>
      <w:r w:rsidR="00F941D3" w:rsidRPr="002021C4">
        <w:rPr>
          <w:rFonts w:ascii="Abadi" w:hAnsi="Abadi"/>
        </w:rPr>
        <w:t xml:space="preserve">e lab, </w:t>
      </w:r>
      <w:r w:rsidR="00CA348C" w:rsidRPr="002021C4">
        <w:rPr>
          <w:rFonts w:ascii="Abadi" w:hAnsi="Abadi"/>
        </w:rPr>
        <w:t xml:space="preserve">readings, measure </w:t>
      </w:r>
      <w:r w:rsidRPr="002021C4">
        <w:rPr>
          <w:rFonts w:ascii="Abadi" w:hAnsi="Abadi"/>
        </w:rPr>
        <w:t xml:space="preserve">reviews, </w:t>
      </w:r>
      <w:r w:rsidR="00CA348C" w:rsidRPr="002021C4">
        <w:rPr>
          <w:rFonts w:ascii="Abadi" w:hAnsi="Abadi"/>
        </w:rPr>
        <w:t>and role-play exercises</w:t>
      </w:r>
      <w:r w:rsidR="001978DD">
        <w:rPr>
          <w:rFonts w:ascii="Abadi" w:hAnsi="Abadi"/>
        </w:rPr>
        <w:t xml:space="preserve"> are required</w:t>
      </w:r>
      <w:r w:rsidR="00CA348C" w:rsidRPr="002021C4">
        <w:rPr>
          <w:rFonts w:ascii="Abadi" w:hAnsi="Abadi"/>
        </w:rPr>
        <w:t xml:space="preserve">. </w:t>
      </w:r>
      <w:r w:rsidR="00A04766">
        <w:rPr>
          <w:rFonts w:ascii="Abadi" w:hAnsi="Abadi"/>
        </w:rPr>
        <w:t xml:space="preserve">The lab focus is on the applied course objectives. </w:t>
      </w:r>
      <w:r w:rsidRPr="002021C4">
        <w:rPr>
          <w:rFonts w:ascii="Abadi" w:hAnsi="Abadi"/>
        </w:rPr>
        <w:t xml:space="preserve">  </w:t>
      </w:r>
      <w:r w:rsidR="00CA348C" w:rsidRPr="002021C4">
        <w:rPr>
          <w:rFonts w:ascii="Abadi" w:hAnsi="Abadi"/>
        </w:rPr>
        <w:t xml:space="preserve"> </w:t>
      </w:r>
    </w:p>
    <w:p w14:paraId="6C5B4556" w14:textId="77777777" w:rsidR="00CA348C" w:rsidRPr="002021C4" w:rsidRDefault="00CA348C" w:rsidP="00C316EF">
      <w:pPr>
        <w:rPr>
          <w:rFonts w:ascii="Abadi" w:hAnsi="Abadi"/>
        </w:rPr>
      </w:pPr>
    </w:p>
    <w:p w14:paraId="047FF6C5" w14:textId="77777777" w:rsidR="00C316EF" w:rsidRPr="002021C4" w:rsidRDefault="00CA348C" w:rsidP="00C316EF">
      <w:pPr>
        <w:rPr>
          <w:rFonts w:ascii="Abadi" w:hAnsi="Abadi"/>
          <w:b/>
          <w:u w:val="single"/>
        </w:rPr>
      </w:pPr>
      <w:r w:rsidRPr="002021C4">
        <w:rPr>
          <w:rFonts w:ascii="Abadi" w:hAnsi="Abadi"/>
          <w:b/>
          <w:u w:val="single"/>
        </w:rPr>
        <w:t xml:space="preserve">Overview of Course Requirements      </w:t>
      </w:r>
    </w:p>
    <w:p w14:paraId="3C2AA73A" w14:textId="77777777" w:rsidR="00CA348C" w:rsidRPr="002021C4" w:rsidRDefault="00CA348C" w:rsidP="00C316EF">
      <w:pPr>
        <w:rPr>
          <w:rFonts w:ascii="Abadi" w:hAnsi="Abadi"/>
          <w:u w:val="single"/>
        </w:rPr>
      </w:pPr>
    </w:p>
    <w:p w14:paraId="4B5E36BC" w14:textId="77777777" w:rsidR="00CA348C" w:rsidRPr="002021C4" w:rsidRDefault="00CA348C" w:rsidP="00C316EF">
      <w:pPr>
        <w:rPr>
          <w:rFonts w:ascii="Abadi" w:hAnsi="Abadi"/>
          <w:b/>
        </w:rPr>
      </w:pPr>
      <w:r w:rsidRPr="002021C4">
        <w:rPr>
          <w:rFonts w:ascii="Abadi" w:hAnsi="Abadi"/>
        </w:rPr>
        <w:tab/>
      </w:r>
      <w:r w:rsidRPr="002021C4">
        <w:rPr>
          <w:rFonts w:ascii="Abadi" w:hAnsi="Abadi"/>
          <w:b/>
          <w:i/>
          <w:u w:val="single"/>
        </w:rPr>
        <w:t>Exams</w:t>
      </w:r>
    </w:p>
    <w:p w14:paraId="78669BE4" w14:textId="77777777" w:rsidR="00CA348C" w:rsidRPr="002021C4" w:rsidRDefault="00CA348C" w:rsidP="00C316EF">
      <w:pPr>
        <w:rPr>
          <w:rFonts w:ascii="Abadi" w:hAnsi="Abadi"/>
        </w:rPr>
      </w:pPr>
    </w:p>
    <w:p w14:paraId="1377729E" w14:textId="3162DEEA" w:rsidR="00CA348C" w:rsidRPr="002021C4" w:rsidRDefault="00CA348C" w:rsidP="00C316EF">
      <w:pPr>
        <w:rPr>
          <w:rFonts w:ascii="Abadi" w:hAnsi="Abadi"/>
        </w:rPr>
      </w:pPr>
      <w:r w:rsidRPr="002021C4">
        <w:rPr>
          <w:rFonts w:ascii="Abadi" w:hAnsi="Abadi"/>
        </w:rPr>
        <w:t xml:space="preserve">There </w:t>
      </w:r>
      <w:r w:rsidR="00DB70FB" w:rsidRPr="002021C4">
        <w:rPr>
          <w:rFonts w:ascii="Abadi" w:hAnsi="Abadi"/>
        </w:rPr>
        <w:t>are</w:t>
      </w:r>
      <w:r w:rsidRPr="002021C4">
        <w:rPr>
          <w:rFonts w:ascii="Abadi" w:hAnsi="Abadi"/>
        </w:rPr>
        <w:t xml:space="preserve"> two in-class essay examinations focusing on the more conceptual </w:t>
      </w:r>
      <w:r w:rsidR="00BF1F0D">
        <w:rPr>
          <w:rFonts w:ascii="Abadi" w:hAnsi="Abadi"/>
        </w:rPr>
        <w:t xml:space="preserve">course objectives. </w:t>
      </w:r>
      <w:r w:rsidRPr="002021C4">
        <w:rPr>
          <w:rFonts w:ascii="Abadi" w:hAnsi="Abadi"/>
        </w:rPr>
        <w:t xml:space="preserve"> </w:t>
      </w:r>
      <w:r w:rsidR="000A57CF">
        <w:rPr>
          <w:rFonts w:ascii="Abadi" w:hAnsi="Abadi"/>
        </w:rPr>
        <w:t>E</w:t>
      </w:r>
      <w:r w:rsidR="0049735D" w:rsidRPr="002021C4">
        <w:rPr>
          <w:rFonts w:ascii="Abadi" w:hAnsi="Abadi"/>
        </w:rPr>
        <w:t xml:space="preserve">xam format </w:t>
      </w:r>
      <w:r w:rsidR="00B037B8" w:rsidRPr="002021C4">
        <w:rPr>
          <w:rFonts w:ascii="Abadi" w:hAnsi="Abadi"/>
        </w:rPr>
        <w:t xml:space="preserve">is a combination of </w:t>
      </w:r>
      <w:r w:rsidR="00720EB6">
        <w:rPr>
          <w:rFonts w:ascii="Abadi" w:hAnsi="Abadi"/>
        </w:rPr>
        <w:t>short answer/</w:t>
      </w:r>
      <w:r w:rsidR="00B037B8" w:rsidRPr="002021C4">
        <w:rPr>
          <w:rFonts w:ascii="Abadi" w:hAnsi="Abadi"/>
        </w:rPr>
        <w:t xml:space="preserve">brief essays requiring to-the-point responses and a longer essay requiring more synthesis, organization, and integration. The longer essay format is patterned after the </w:t>
      </w:r>
      <w:r w:rsidRPr="002021C4">
        <w:rPr>
          <w:rFonts w:ascii="Abadi" w:hAnsi="Abadi"/>
        </w:rPr>
        <w:t>clinical comprehensive exams</w:t>
      </w:r>
      <w:r w:rsidR="00B037B8" w:rsidRPr="002021C4">
        <w:rPr>
          <w:rFonts w:ascii="Abadi" w:hAnsi="Abadi"/>
        </w:rPr>
        <w:t xml:space="preserve">; the </w:t>
      </w:r>
      <w:r w:rsidRPr="002021C4">
        <w:rPr>
          <w:rFonts w:ascii="Abadi" w:hAnsi="Abadi"/>
        </w:rPr>
        <w:t xml:space="preserve">questions </w:t>
      </w:r>
      <w:r w:rsidR="00DB70FB" w:rsidRPr="002021C4">
        <w:rPr>
          <w:rFonts w:ascii="Abadi" w:hAnsi="Abadi"/>
        </w:rPr>
        <w:t xml:space="preserve">are </w:t>
      </w:r>
      <w:r w:rsidR="0060519E" w:rsidRPr="002021C4">
        <w:rPr>
          <w:rFonts w:ascii="Abadi" w:hAnsi="Abadi"/>
        </w:rPr>
        <w:t>broad,</w:t>
      </w:r>
      <w:r w:rsidRPr="002021C4">
        <w:rPr>
          <w:rFonts w:ascii="Abadi" w:hAnsi="Abadi"/>
        </w:rPr>
        <w:t xml:space="preserve"> and </w:t>
      </w:r>
      <w:r w:rsidR="00706906" w:rsidRPr="002021C4">
        <w:rPr>
          <w:rFonts w:ascii="Abadi" w:hAnsi="Abadi"/>
        </w:rPr>
        <w:t xml:space="preserve">responses </w:t>
      </w:r>
      <w:r w:rsidR="00045464" w:rsidRPr="002021C4">
        <w:rPr>
          <w:rFonts w:ascii="Abadi" w:hAnsi="Abadi"/>
        </w:rPr>
        <w:t xml:space="preserve">are </w:t>
      </w:r>
      <w:r w:rsidRPr="002021C4">
        <w:rPr>
          <w:rFonts w:ascii="Abadi" w:hAnsi="Abadi"/>
        </w:rPr>
        <w:t xml:space="preserve">evaluated </w:t>
      </w:r>
      <w:r w:rsidR="00A149C3" w:rsidRPr="002021C4">
        <w:rPr>
          <w:rFonts w:ascii="Abadi" w:hAnsi="Abadi"/>
        </w:rPr>
        <w:t>based on</w:t>
      </w:r>
      <w:r w:rsidRPr="002021C4">
        <w:rPr>
          <w:rFonts w:ascii="Abadi" w:hAnsi="Abadi"/>
        </w:rPr>
        <w:t xml:space="preserve"> </w:t>
      </w:r>
      <w:r w:rsidR="00423410" w:rsidRPr="002021C4">
        <w:rPr>
          <w:rFonts w:ascii="Abadi" w:hAnsi="Abadi"/>
        </w:rPr>
        <w:t xml:space="preserve">the </w:t>
      </w:r>
      <w:r w:rsidR="00EE74CC" w:rsidRPr="002021C4">
        <w:rPr>
          <w:rFonts w:ascii="Abadi" w:hAnsi="Abadi"/>
        </w:rPr>
        <w:t>ability to address the questions, integrate course material, and compose a clearly written response.</w:t>
      </w:r>
      <w:r w:rsidR="00B037B8" w:rsidRPr="002021C4">
        <w:rPr>
          <w:rFonts w:ascii="Abadi" w:hAnsi="Abadi"/>
        </w:rPr>
        <w:t xml:space="preserve"> </w:t>
      </w:r>
      <w:r w:rsidR="00EE74CC" w:rsidRPr="002021C4">
        <w:rPr>
          <w:rFonts w:ascii="Abadi" w:hAnsi="Abadi"/>
        </w:rPr>
        <w:t xml:space="preserve">  </w:t>
      </w:r>
    </w:p>
    <w:p w14:paraId="6874C361" w14:textId="77777777" w:rsidR="00011742" w:rsidRPr="002021C4" w:rsidRDefault="00011742" w:rsidP="00011742">
      <w:pPr>
        <w:ind w:left="720"/>
        <w:rPr>
          <w:rFonts w:ascii="Abadi" w:hAnsi="Abadi"/>
        </w:rPr>
      </w:pPr>
    </w:p>
    <w:p w14:paraId="627851FA" w14:textId="782E6E2A" w:rsidR="00EE74CC" w:rsidRPr="002021C4" w:rsidRDefault="00EE74CC" w:rsidP="00011742">
      <w:pPr>
        <w:ind w:left="720"/>
        <w:rPr>
          <w:rFonts w:ascii="Abadi" w:hAnsi="Abadi"/>
          <w:b/>
        </w:rPr>
      </w:pPr>
      <w:r w:rsidRPr="002021C4">
        <w:rPr>
          <w:rFonts w:ascii="Abadi" w:hAnsi="Abadi"/>
          <w:b/>
          <w:i/>
          <w:u w:val="single"/>
        </w:rPr>
        <w:t>MMPI-</w:t>
      </w:r>
      <w:r w:rsidR="00A149C3">
        <w:rPr>
          <w:rFonts w:ascii="Abadi" w:hAnsi="Abadi"/>
          <w:b/>
          <w:i/>
          <w:u w:val="single"/>
        </w:rPr>
        <w:t>3</w:t>
      </w:r>
      <w:r w:rsidR="00F941D3" w:rsidRPr="002021C4">
        <w:rPr>
          <w:rFonts w:ascii="Abadi" w:hAnsi="Abadi"/>
          <w:b/>
          <w:i/>
          <w:u w:val="single"/>
        </w:rPr>
        <w:t xml:space="preserve"> </w:t>
      </w:r>
      <w:r w:rsidRPr="002021C4">
        <w:rPr>
          <w:rFonts w:ascii="Abadi" w:hAnsi="Abadi"/>
          <w:b/>
          <w:i/>
          <w:u w:val="single"/>
        </w:rPr>
        <w:t>Report</w:t>
      </w:r>
    </w:p>
    <w:p w14:paraId="3CEDD9AF" w14:textId="77777777" w:rsidR="00EE74CC" w:rsidRPr="002021C4" w:rsidRDefault="00EE74CC" w:rsidP="00EE74CC">
      <w:pPr>
        <w:ind w:left="720" w:hanging="720"/>
        <w:rPr>
          <w:rFonts w:ascii="Abadi" w:hAnsi="Abadi"/>
        </w:rPr>
      </w:pPr>
    </w:p>
    <w:p w14:paraId="0BC4DDB4" w14:textId="656DFAA5" w:rsidR="00EE74CC" w:rsidRPr="002021C4" w:rsidRDefault="00CD0F4B" w:rsidP="00EE74CC">
      <w:pPr>
        <w:rPr>
          <w:rFonts w:ascii="Abadi" w:hAnsi="Abadi"/>
        </w:rPr>
      </w:pPr>
      <w:r>
        <w:rPr>
          <w:rFonts w:ascii="Abadi" w:hAnsi="Abadi"/>
        </w:rPr>
        <w:t xml:space="preserve">Following </w:t>
      </w:r>
      <w:r w:rsidR="00991DD5">
        <w:rPr>
          <w:rFonts w:ascii="Abadi" w:hAnsi="Abadi"/>
        </w:rPr>
        <w:t xml:space="preserve">a </w:t>
      </w:r>
      <w:r>
        <w:rPr>
          <w:rFonts w:ascii="Abadi" w:hAnsi="Abadi"/>
        </w:rPr>
        <w:t xml:space="preserve">self-administration, </w:t>
      </w:r>
      <w:r w:rsidR="00DB738A">
        <w:rPr>
          <w:rFonts w:ascii="Abadi" w:hAnsi="Abadi"/>
        </w:rPr>
        <w:t xml:space="preserve">students complete an MMPI-3 </w:t>
      </w:r>
      <w:r w:rsidR="00EE74CC" w:rsidRPr="002021C4">
        <w:rPr>
          <w:rFonts w:ascii="Abadi" w:hAnsi="Abadi"/>
        </w:rPr>
        <w:t>profile interpretation and report write-up</w:t>
      </w:r>
      <w:r w:rsidR="00DB738A">
        <w:rPr>
          <w:rFonts w:ascii="Abadi" w:hAnsi="Abadi"/>
        </w:rPr>
        <w:t xml:space="preserve">. </w:t>
      </w:r>
      <w:r w:rsidR="00EE74CC" w:rsidRPr="002021C4">
        <w:rPr>
          <w:rFonts w:ascii="Abadi" w:hAnsi="Abadi"/>
        </w:rPr>
        <w:t xml:space="preserve">In addition, students </w:t>
      </w:r>
      <w:r w:rsidR="007846C6">
        <w:rPr>
          <w:rFonts w:ascii="Abadi" w:hAnsi="Abadi"/>
        </w:rPr>
        <w:t>complete a profile interpretation as part o</w:t>
      </w:r>
      <w:r w:rsidR="00EE74CC" w:rsidRPr="002021C4">
        <w:rPr>
          <w:rFonts w:ascii="Abadi" w:hAnsi="Abadi"/>
        </w:rPr>
        <w:t>f their integrative assessment report.</w:t>
      </w:r>
    </w:p>
    <w:p w14:paraId="1A79EEAD" w14:textId="77777777" w:rsidR="004F297D" w:rsidRPr="002021C4" w:rsidRDefault="004F297D" w:rsidP="00EE74CC">
      <w:pPr>
        <w:rPr>
          <w:rFonts w:ascii="Abadi" w:hAnsi="Abadi"/>
        </w:rPr>
      </w:pPr>
    </w:p>
    <w:p w14:paraId="52C623BC" w14:textId="77777777" w:rsidR="00EE74CC" w:rsidRPr="002021C4" w:rsidRDefault="00EE74CC" w:rsidP="00EE74CC">
      <w:pPr>
        <w:rPr>
          <w:rFonts w:ascii="Abadi" w:hAnsi="Abadi"/>
        </w:rPr>
      </w:pPr>
      <w:r w:rsidRPr="002021C4">
        <w:rPr>
          <w:rFonts w:ascii="Abadi" w:hAnsi="Abadi"/>
        </w:rPr>
        <w:tab/>
      </w:r>
      <w:r w:rsidRPr="002021C4">
        <w:rPr>
          <w:rFonts w:ascii="Abadi" w:hAnsi="Abadi"/>
          <w:b/>
          <w:i/>
          <w:u w:val="single"/>
        </w:rPr>
        <w:t xml:space="preserve">Self-Monitoring </w:t>
      </w:r>
    </w:p>
    <w:p w14:paraId="1655C8AD" w14:textId="77777777" w:rsidR="00EE74CC" w:rsidRPr="002021C4" w:rsidRDefault="00EE74CC" w:rsidP="00EE74CC">
      <w:pPr>
        <w:rPr>
          <w:rFonts w:ascii="Abadi" w:hAnsi="Abadi"/>
        </w:rPr>
      </w:pPr>
    </w:p>
    <w:p w14:paraId="74006578" w14:textId="67CBFDC8" w:rsidR="00BC0A26" w:rsidRPr="002021C4" w:rsidRDefault="0015151B" w:rsidP="00EE74CC">
      <w:pPr>
        <w:rPr>
          <w:rFonts w:ascii="Abadi" w:hAnsi="Abadi"/>
        </w:rPr>
      </w:pPr>
      <w:r w:rsidRPr="002021C4">
        <w:rPr>
          <w:rFonts w:ascii="Abadi" w:hAnsi="Abadi"/>
        </w:rPr>
        <w:t xml:space="preserve">Students </w:t>
      </w:r>
      <w:r w:rsidR="00154F04">
        <w:rPr>
          <w:rFonts w:ascii="Abadi" w:hAnsi="Abadi"/>
        </w:rPr>
        <w:t xml:space="preserve">interpret </w:t>
      </w:r>
      <w:r w:rsidR="00666DDA">
        <w:rPr>
          <w:rFonts w:ascii="Abadi" w:hAnsi="Abadi"/>
        </w:rPr>
        <w:t xml:space="preserve">a self-monitoring measure and draft a related section </w:t>
      </w:r>
      <w:r w:rsidR="00500934">
        <w:rPr>
          <w:rFonts w:ascii="Abadi" w:hAnsi="Abadi"/>
        </w:rPr>
        <w:t xml:space="preserve">for inclusion in their integrative assessment report. </w:t>
      </w:r>
      <w:r w:rsidRPr="002021C4">
        <w:rPr>
          <w:rFonts w:ascii="Abadi" w:hAnsi="Abadi"/>
        </w:rPr>
        <w:t xml:space="preserve">This </w:t>
      </w:r>
      <w:r w:rsidR="00DB70FB" w:rsidRPr="002021C4">
        <w:rPr>
          <w:rFonts w:ascii="Abadi" w:hAnsi="Abadi"/>
        </w:rPr>
        <w:t xml:space="preserve">is </w:t>
      </w:r>
      <w:r w:rsidR="005E1381">
        <w:rPr>
          <w:rFonts w:ascii="Abadi" w:hAnsi="Abadi"/>
        </w:rPr>
        <w:t xml:space="preserve">also </w:t>
      </w:r>
      <w:r w:rsidRPr="002021C4">
        <w:rPr>
          <w:rFonts w:ascii="Abadi" w:hAnsi="Abadi"/>
        </w:rPr>
        <w:t>presented in class.</w:t>
      </w:r>
    </w:p>
    <w:p w14:paraId="4E419784" w14:textId="77777777" w:rsidR="00706906" w:rsidRPr="002021C4" w:rsidRDefault="00706906" w:rsidP="00EE74CC">
      <w:pPr>
        <w:rPr>
          <w:rFonts w:ascii="Abadi" w:hAnsi="Abadi"/>
        </w:rPr>
      </w:pPr>
    </w:p>
    <w:p w14:paraId="455E8496" w14:textId="77777777" w:rsidR="00EE74CC" w:rsidRPr="002021C4" w:rsidRDefault="0015151B" w:rsidP="00EE74CC">
      <w:pPr>
        <w:rPr>
          <w:rFonts w:ascii="Abadi" w:hAnsi="Abadi"/>
          <w:b/>
        </w:rPr>
      </w:pPr>
      <w:r w:rsidRPr="002021C4">
        <w:rPr>
          <w:rFonts w:ascii="Abadi" w:hAnsi="Abadi"/>
        </w:rPr>
        <w:tab/>
      </w:r>
      <w:r w:rsidRPr="002021C4">
        <w:rPr>
          <w:rFonts w:ascii="Abadi" w:hAnsi="Abadi"/>
          <w:b/>
          <w:i/>
          <w:u w:val="single"/>
        </w:rPr>
        <w:t xml:space="preserve">ABC Analysis </w:t>
      </w:r>
    </w:p>
    <w:p w14:paraId="56113BF8" w14:textId="77777777" w:rsidR="0015151B" w:rsidRPr="002021C4" w:rsidRDefault="0015151B" w:rsidP="00EE74CC">
      <w:pPr>
        <w:rPr>
          <w:rFonts w:ascii="Abadi" w:hAnsi="Abadi"/>
        </w:rPr>
      </w:pPr>
    </w:p>
    <w:p w14:paraId="6E366BE3" w14:textId="676CE7F1" w:rsidR="00045464" w:rsidRPr="002021C4" w:rsidRDefault="0015151B" w:rsidP="00EE74CC">
      <w:pPr>
        <w:rPr>
          <w:rFonts w:ascii="Abadi" w:hAnsi="Abadi"/>
        </w:rPr>
      </w:pPr>
      <w:r w:rsidRPr="002021C4">
        <w:rPr>
          <w:rFonts w:ascii="Abadi" w:hAnsi="Abadi"/>
        </w:rPr>
        <w:t xml:space="preserve">Students prepare a preliminary ABC analysis of a </w:t>
      </w:r>
      <w:r w:rsidR="005E1381">
        <w:rPr>
          <w:rFonts w:ascii="Abadi" w:hAnsi="Abadi"/>
        </w:rPr>
        <w:t xml:space="preserve">clinical </w:t>
      </w:r>
      <w:r w:rsidRPr="002021C4">
        <w:rPr>
          <w:rFonts w:ascii="Abadi" w:hAnsi="Abadi"/>
        </w:rPr>
        <w:t>case</w:t>
      </w:r>
      <w:r w:rsidR="00703DC4">
        <w:rPr>
          <w:rFonts w:ascii="Abadi" w:hAnsi="Abadi"/>
        </w:rPr>
        <w:t xml:space="preserve"> and take part </w:t>
      </w:r>
      <w:r w:rsidRPr="002021C4">
        <w:rPr>
          <w:rFonts w:ascii="Abadi" w:hAnsi="Abadi"/>
        </w:rPr>
        <w:t xml:space="preserve">in a </w:t>
      </w:r>
      <w:r w:rsidR="00F60862" w:rsidRPr="002021C4">
        <w:rPr>
          <w:rFonts w:ascii="Abadi" w:hAnsi="Abadi"/>
        </w:rPr>
        <w:t xml:space="preserve">related </w:t>
      </w:r>
      <w:r w:rsidRPr="002021C4">
        <w:rPr>
          <w:rFonts w:ascii="Abadi" w:hAnsi="Abadi"/>
        </w:rPr>
        <w:t xml:space="preserve">class </w:t>
      </w:r>
      <w:r w:rsidR="00514F87" w:rsidRPr="002021C4">
        <w:rPr>
          <w:rFonts w:ascii="Abadi" w:hAnsi="Abadi"/>
        </w:rPr>
        <w:t>exercise</w:t>
      </w:r>
      <w:r w:rsidR="00F60862" w:rsidRPr="002021C4">
        <w:rPr>
          <w:rFonts w:ascii="Abadi" w:hAnsi="Abadi"/>
        </w:rPr>
        <w:t xml:space="preserve">. </w:t>
      </w:r>
    </w:p>
    <w:p w14:paraId="38D5D8A7" w14:textId="77777777" w:rsidR="00045464" w:rsidRPr="002021C4" w:rsidRDefault="00045464" w:rsidP="00EE74CC">
      <w:pPr>
        <w:rPr>
          <w:rFonts w:ascii="Abadi" w:hAnsi="Abadi"/>
        </w:rPr>
      </w:pPr>
    </w:p>
    <w:p w14:paraId="019FB6DA" w14:textId="77777777" w:rsidR="00176E99" w:rsidRPr="002021C4" w:rsidRDefault="00176E99" w:rsidP="00EE74CC">
      <w:pPr>
        <w:rPr>
          <w:rFonts w:ascii="Abadi" w:hAnsi="Abadi"/>
          <w:b/>
          <w:u w:val="single"/>
        </w:rPr>
      </w:pPr>
      <w:r w:rsidRPr="002021C4">
        <w:rPr>
          <w:rFonts w:ascii="Abadi" w:hAnsi="Abadi"/>
        </w:rPr>
        <w:tab/>
      </w:r>
      <w:r w:rsidRPr="002021C4">
        <w:rPr>
          <w:rFonts w:ascii="Abadi" w:hAnsi="Abadi"/>
          <w:b/>
          <w:u w:val="single"/>
        </w:rPr>
        <w:t>Initial Case Conceptualization</w:t>
      </w:r>
    </w:p>
    <w:p w14:paraId="67367DA5" w14:textId="77777777" w:rsidR="00514F87" w:rsidRPr="002021C4" w:rsidRDefault="00514F87" w:rsidP="00EE74CC">
      <w:pPr>
        <w:rPr>
          <w:rFonts w:ascii="Abadi" w:hAnsi="Abadi"/>
        </w:rPr>
      </w:pPr>
    </w:p>
    <w:p w14:paraId="307F027A" w14:textId="27CDDC1D" w:rsidR="00176E99" w:rsidRDefault="00932878" w:rsidP="00EE74CC">
      <w:pPr>
        <w:rPr>
          <w:rFonts w:ascii="Abadi" w:hAnsi="Abadi"/>
        </w:rPr>
      </w:pPr>
      <w:r w:rsidRPr="002021C4">
        <w:rPr>
          <w:rFonts w:ascii="Abadi" w:hAnsi="Abadi"/>
        </w:rPr>
        <w:t xml:space="preserve">In consultation with the lab instructor, students prepare an initial case conceptualization </w:t>
      </w:r>
      <w:r w:rsidR="003710A3">
        <w:rPr>
          <w:rFonts w:ascii="Abadi" w:hAnsi="Abadi"/>
        </w:rPr>
        <w:t xml:space="preserve">of their </w:t>
      </w:r>
      <w:r w:rsidRPr="002021C4">
        <w:rPr>
          <w:rFonts w:ascii="Abadi" w:hAnsi="Abadi"/>
        </w:rPr>
        <w:t>mock client</w:t>
      </w:r>
      <w:r w:rsidR="005D4616">
        <w:rPr>
          <w:rFonts w:ascii="Abadi" w:hAnsi="Abadi"/>
        </w:rPr>
        <w:t>’</w:t>
      </w:r>
      <w:r w:rsidRPr="002021C4">
        <w:rPr>
          <w:rFonts w:ascii="Abadi" w:hAnsi="Abadi"/>
        </w:rPr>
        <w:t>s</w:t>
      </w:r>
      <w:r w:rsidR="005D4616">
        <w:rPr>
          <w:rFonts w:ascii="Abadi" w:hAnsi="Abadi"/>
        </w:rPr>
        <w:t xml:space="preserve"> presentation. This initial conceptualization </w:t>
      </w:r>
      <w:r w:rsidR="00B84DF3">
        <w:rPr>
          <w:rFonts w:ascii="Abadi" w:hAnsi="Abadi"/>
        </w:rPr>
        <w:t xml:space="preserve">forms a basis for the integrative report </w:t>
      </w:r>
      <w:r w:rsidR="00B84DF3">
        <w:rPr>
          <w:rFonts w:ascii="Abadi" w:hAnsi="Abadi"/>
        </w:rPr>
        <w:lastRenderedPageBreak/>
        <w:t xml:space="preserve">assignment. Totaling 1-2 pages, this </w:t>
      </w:r>
      <w:r w:rsidRPr="002021C4">
        <w:rPr>
          <w:rFonts w:ascii="Abadi" w:hAnsi="Abadi"/>
        </w:rPr>
        <w:t xml:space="preserve">conceptualization </w:t>
      </w:r>
      <w:r w:rsidR="0015529B">
        <w:rPr>
          <w:rFonts w:ascii="Abadi" w:hAnsi="Abadi"/>
        </w:rPr>
        <w:t xml:space="preserve">should </w:t>
      </w:r>
      <w:r w:rsidRPr="002021C4">
        <w:rPr>
          <w:rFonts w:ascii="Abadi" w:hAnsi="Abadi"/>
        </w:rPr>
        <w:t xml:space="preserve">describe target problems, development, and maintenance. It </w:t>
      </w:r>
      <w:r w:rsidR="0015529B">
        <w:rPr>
          <w:rFonts w:ascii="Abadi" w:hAnsi="Abadi"/>
        </w:rPr>
        <w:t xml:space="preserve">should be </w:t>
      </w:r>
      <w:r w:rsidRPr="002021C4">
        <w:rPr>
          <w:rFonts w:ascii="Abadi" w:hAnsi="Abadi"/>
        </w:rPr>
        <w:t xml:space="preserve">in narrative form and not include any specific assessment measures or results. </w:t>
      </w:r>
    </w:p>
    <w:p w14:paraId="21DD6E62" w14:textId="77777777" w:rsidR="003B5BF5" w:rsidRDefault="003B5BF5" w:rsidP="00EE74CC">
      <w:pPr>
        <w:rPr>
          <w:rFonts w:ascii="Abadi" w:hAnsi="Abadi"/>
        </w:rPr>
      </w:pPr>
    </w:p>
    <w:p w14:paraId="1F39CEB5" w14:textId="77777777" w:rsidR="003B5BF5" w:rsidRPr="002021C4" w:rsidRDefault="003B5BF5" w:rsidP="003B5BF5">
      <w:pPr>
        <w:rPr>
          <w:rFonts w:ascii="Abadi" w:hAnsi="Abadi"/>
          <w:b/>
          <w:i/>
          <w:iCs/>
          <w:u w:val="single"/>
        </w:rPr>
      </w:pPr>
      <w:r w:rsidRPr="002021C4">
        <w:rPr>
          <w:rFonts w:ascii="Abadi" w:hAnsi="Abadi"/>
        </w:rPr>
        <w:tab/>
      </w:r>
      <w:r w:rsidRPr="002021C4">
        <w:rPr>
          <w:rFonts w:ascii="Abadi" w:hAnsi="Abadi"/>
          <w:b/>
          <w:i/>
          <w:iCs/>
          <w:u w:val="single"/>
        </w:rPr>
        <w:t xml:space="preserve">Multicultural Model Overview and Case Conceptualization  </w:t>
      </w:r>
    </w:p>
    <w:p w14:paraId="07BBBCDD" w14:textId="77777777" w:rsidR="003B5BF5" w:rsidRPr="002021C4" w:rsidRDefault="003B5BF5" w:rsidP="003B5BF5">
      <w:pPr>
        <w:rPr>
          <w:rFonts w:ascii="Abadi" w:hAnsi="Abadi"/>
        </w:rPr>
      </w:pPr>
    </w:p>
    <w:p w14:paraId="2847801F" w14:textId="35249249" w:rsidR="003B5BF5" w:rsidRPr="002021C4" w:rsidRDefault="003B5BF5" w:rsidP="00EE74CC">
      <w:pPr>
        <w:rPr>
          <w:rFonts w:ascii="Abadi" w:hAnsi="Abadi"/>
        </w:rPr>
      </w:pPr>
      <w:r w:rsidRPr="002021C4">
        <w:rPr>
          <w:rFonts w:ascii="Abadi" w:hAnsi="Abadi"/>
        </w:rPr>
        <w:t xml:space="preserve">Students </w:t>
      </w:r>
      <w:r>
        <w:rPr>
          <w:rFonts w:ascii="Abadi" w:hAnsi="Abadi"/>
        </w:rPr>
        <w:t xml:space="preserve">apply a multicultural framework to an illustrative case. A narrative summary is submitted along with a brief </w:t>
      </w:r>
      <w:r w:rsidR="00154BCC">
        <w:rPr>
          <w:rFonts w:ascii="Abadi" w:hAnsi="Abadi"/>
        </w:rPr>
        <w:t>class p</w:t>
      </w:r>
      <w:r>
        <w:rPr>
          <w:rFonts w:ascii="Abadi" w:hAnsi="Abadi"/>
        </w:rPr>
        <w:t>resentation</w:t>
      </w:r>
      <w:r w:rsidR="00154BCC">
        <w:rPr>
          <w:rFonts w:ascii="Abadi" w:hAnsi="Abadi"/>
        </w:rPr>
        <w:t xml:space="preserve">. </w:t>
      </w:r>
    </w:p>
    <w:p w14:paraId="138ED7F7" w14:textId="77777777" w:rsidR="00932878" w:rsidRPr="002021C4" w:rsidRDefault="00932878" w:rsidP="00EE74CC">
      <w:pPr>
        <w:rPr>
          <w:rFonts w:ascii="Abadi" w:hAnsi="Abadi"/>
        </w:rPr>
      </w:pPr>
    </w:p>
    <w:p w14:paraId="69FFE9CE" w14:textId="77777777" w:rsidR="00514F87" w:rsidRPr="002021C4" w:rsidRDefault="00514F87" w:rsidP="00EE74CC">
      <w:pPr>
        <w:rPr>
          <w:rFonts w:ascii="Abadi" w:hAnsi="Abadi"/>
          <w:b/>
        </w:rPr>
      </w:pPr>
      <w:r w:rsidRPr="002021C4">
        <w:rPr>
          <w:rFonts w:ascii="Abadi" w:hAnsi="Abadi"/>
        </w:rPr>
        <w:tab/>
      </w:r>
      <w:r w:rsidRPr="002021C4">
        <w:rPr>
          <w:rFonts w:ascii="Abadi" w:hAnsi="Abadi"/>
          <w:b/>
          <w:i/>
          <w:u w:val="single"/>
        </w:rPr>
        <w:t>Integrative Assessment Report</w:t>
      </w:r>
    </w:p>
    <w:p w14:paraId="19B98431" w14:textId="77777777" w:rsidR="00514F87" w:rsidRPr="002021C4" w:rsidRDefault="00514F87" w:rsidP="00EE74CC">
      <w:pPr>
        <w:rPr>
          <w:rFonts w:ascii="Abadi" w:hAnsi="Abadi"/>
        </w:rPr>
      </w:pPr>
    </w:p>
    <w:p w14:paraId="44868A5B" w14:textId="5944F215" w:rsidR="003751E7" w:rsidRDefault="007569D3" w:rsidP="00EE74CC">
      <w:pPr>
        <w:rPr>
          <w:rFonts w:ascii="Abadi" w:hAnsi="Abadi"/>
        </w:rPr>
      </w:pPr>
      <w:r>
        <w:rPr>
          <w:rFonts w:ascii="Abadi" w:hAnsi="Abadi"/>
        </w:rPr>
        <w:t xml:space="preserve">Simulating </w:t>
      </w:r>
      <w:r w:rsidR="00275A3E">
        <w:rPr>
          <w:rFonts w:ascii="Abadi" w:hAnsi="Abadi"/>
        </w:rPr>
        <w:t>a clinical case intake and initial assessment, students are assigned a mock client</w:t>
      </w:r>
      <w:r w:rsidR="0069385A">
        <w:rPr>
          <w:rFonts w:ascii="Abadi" w:hAnsi="Abadi"/>
        </w:rPr>
        <w:t xml:space="preserve"> and </w:t>
      </w:r>
      <w:r w:rsidR="00934C60">
        <w:rPr>
          <w:rFonts w:ascii="Abadi" w:hAnsi="Abadi"/>
        </w:rPr>
        <w:t xml:space="preserve">given </w:t>
      </w:r>
      <w:r w:rsidR="0069385A">
        <w:rPr>
          <w:rFonts w:ascii="Abadi" w:hAnsi="Abadi"/>
        </w:rPr>
        <w:t>two videotaped intake sessions</w:t>
      </w:r>
      <w:r w:rsidR="00487014">
        <w:rPr>
          <w:rFonts w:ascii="Abadi" w:hAnsi="Abadi"/>
        </w:rPr>
        <w:t xml:space="preserve">. </w:t>
      </w:r>
      <w:r w:rsidR="00966090">
        <w:rPr>
          <w:rFonts w:ascii="Abadi" w:hAnsi="Abadi"/>
        </w:rPr>
        <w:t>After viewing the first tape</w:t>
      </w:r>
      <w:r w:rsidR="00F901EB">
        <w:rPr>
          <w:rFonts w:ascii="Abadi" w:hAnsi="Abadi"/>
        </w:rPr>
        <w:t xml:space="preserve">, students </w:t>
      </w:r>
      <w:r w:rsidR="00396511">
        <w:rPr>
          <w:rFonts w:ascii="Abadi" w:hAnsi="Abadi"/>
        </w:rPr>
        <w:t xml:space="preserve">get individual supervision </w:t>
      </w:r>
      <w:r w:rsidR="002A7290">
        <w:rPr>
          <w:rFonts w:ascii="Abadi" w:hAnsi="Abadi"/>
        </w:rPr>
        <w:t xml:space="preserve">with the </w:t>
      </w:r>
      <w:r w:rsidR="00F901EB">
        <w:rPr>
          <w:rFonts w:ascii="Abadi" w:hAnsi="Abadi"/>
        </w:rPr>
        <w:t xml:space="preserve">lab instructor </w:t>
      </w:r>
      <w:r w:rsidR="002A7290">
        <w:rPr>
          <w:rFonts w:ascii="Abadi" w:hAnsi="Abadi"/>
        </w:rPr>
        <w:t xml:space="preserve">focusing on case conceptualization. </w:t>
      </w:r>
      <w:r w:rsidR="005B3A53">
        <w:rPr>
          <w:rFonts w:ascii="Abadi" w:hAnsi="Abadi"/>
        </w:rPr>
        <w:t>Following supervision</w:t>
      </w:r>
      <w:r w:rsidR="00F32728">
        <w:rPr>
          <w:rFonts w:ascii="Abadi" w:hAnsi="Abadi"/>
        </w:rPr>
        <w:t>,</w:t>
      </w:r>
      <w:r w:rsidR="00370235">
        <w:rPr>
          <w:rFonts w:ascii="Abadi" w:hAnsi="Abadi"/>
        </w:rPr>
        <w:t xml:space="preserve"> </w:t>
      </w:r>
      <w:r w:rsidR="00F32728">
        <w:rPr>
          <w:rFonts w:ascii="Abadi" w:hAnsi="Abadi"/>
        </w:rPr>
        <w:t>s</w:t>
      </w:r>
      <w:r w:rsidR="00370235">
        <w:rPr>
          <w:rFonts w:ascii="Abadi" w:hAnsi="Abadi"/>
        </w:rPr>
        <w:t xml:space="preserve">tudents </w:t>
      </w:r>
      <w:r w:rsidR="00F32728">
        <w:rPr>
          <w:rFonts w:ascii="Abadi" w:hAnsi="Abadi"/>
        </w:rPr>
        <w:t xml:space="preserve">receive the </w:t>
      </w:r>
      <w:r w:rsidR="00363A1E">
        <w:rPr>
          <w:rFonts w:ascii="Abadi" w:hAnsi="Abadi"/>
        </w:rPr>
        <w:t>second tape</w:t>
      </w:r>
      <w:r w:rsidR="00B10D1D">
        <w:rPr>
          <w:rFonts w:ascii="Abadi" w:hAnsi="Abadi"/>
        </w:rPr>
        <w:t>, along with an MMPI-3 profile</w:t>
      </w:r>
      <w:r w:rsidR="00453984">
        <w:rPr>
          <w:rFonts w:ascii="Abadi" w:hAnsi="Abadi"/>
        </w:rPr>
        <w:t xml:space="preserve"> and two </w:t>
      </w:r>
      <w:r w:rsidR="00442137">
        <w:rPr>
          <w:rFonts w:ascii="Abadi" w:hAnsi="Abadi"/>
        </w:rPr>
        <w:t xml:space="preserve">completed </w:t>
      </w:r>
      <w:r w:rsidR="00453984">
        <w:rPr>
          <w:rFonts w:ascii="Abadi" w:hAnsi="Abadi"/>
        </w:rPr>
        <w:t>self-report measures</w:t>
      </w:r>
      <w:r w:rsidR="008D099B">
        <w:rPr>
          <w:rFonts w:ascii="Abadi" w:hAnsi="Abadi"/>
        </w:rPr>
        <w:t>. Self-monitoring data is added in the ensuing weeks.</w:t>
      </w:r>
      <w:r w:rsidR="00A5724F">
        <w:rPr>
          <w:rFonts w:ascii="Abadi" w:hAnsi="Abadi"/>
        </w:rPr>
        <w:t xml:space="preserve"> Students draft </w:t>
      </w:r>
      <w:r w:rsidR="00A21858">
        <w:rPr>
          <w:rFonts w:ascii="Abadi" w:hAnsi="Abadi"/>
        </w:rPr>
        <w:t>an integrative report</w:t>
      </w:r>
      <w:r w:rsidR="00CF26EA">
        <w:rPr>
          <w:rFonts w:ascii="Abadi" w:hAnsi="Abadi"/>
        </w:rPr>
        <w:t xml:space="preserve"> </w:t>
      </w:r>
      <w:r w:rsidR="008D099B">
        <w:rPr>
          <w:rFonts w:ascii="Abadi" w:hAnsi="Abadi"/>
        </w:rPr>
        <w:t>based on the information</w:t>
      </w:r>
      <w:r w:rsidR="00696B6A">
        <w:rPr>
          <w:rFonts w:ascii="Abadi" w:hAnsi="Abadi"/>
        </w:rPr>
        <w:t xml:space="preserve"> provided</w:t>
      </w:r>
      <w:r w:rsidR="008D099B">
        <w:rPr>
          <w:rFonts w:ascii="Abadi" w:hAnsi="Abadi"/>
        </w:rPr>
        <w:t xml:space="preserve">. </w:t>
      </w:r>
    </w:p>
    <w:p w14:paraId="7B69DBD3" w14:textId="77777777" w:rsidR="003751E7" w:rsidRDefault="003751E7" w:rsidP="00EE74CC">
      <w:pPr>
        <w:rPr>
          <w:rFonts w:ascii="Abadi" w:hAnsi="Abadi"/>
        </w:rPr>
      </w:pPr>
    </w:p>
    <w:p w14:paraId="5764868E" w14:textId="7BA9639C" w:rsidR="00877FAA" w:rsidRDefault="002C0D59" w:rsidP="00EE74CC">
      <w:pPr>
        <w:rPr>
          <w:rFonts w:ascii="Abadi" w:hAnsi="Abadi"/>
        </w:rPr>
      </w:pPr>
      <w:r>
        <w:rPr>
          <w:rFonts w:ascii="Abadi" w:hAnsi="Abadi"/>
        </w:rPr>
        <w:t xml:space="preserve">Report writing is a foundational </w:t>
      </w:r>
      <w:r w:rsidR="00816A61">
        <w:rPr>
          <w:rFonts w:ascii="Abadi" w:hAnsi="Abadi"/>
        </w:rPr>
        <w:t>skill for psychologists</w:t>
      </w:r>
      <w:r w:rsidR="00337690">
        <w:rPr>
          <w:rFonts w:ascii="Abadi" w:hAnsi="Abadi"/>
        </w:rPr>
        <w:t xml:space="preserve"> and </w:t>
      </w:r>
      <w:r w:rsidR="00337690" w:rsidRPr="00307CC5">
        <w:rPr>
          <w:rFonts w:ascii="Abadi" w:hAnsi="Abadi"/>
          <w:b/>
          <w:bCs/>
        </w:rPr>
        <w:t xml:space="preserve">this assignment </w:t>
      </w:r>
      <w:r w:rsidR="00FF68F4" w:rsidRPr="00307CC5">
        <w:rPr>
          <w:rFonts w:ascii="Abadi" w:hAnsi="Abadi"/>
          <w:b/>
          <w:bCs/>
        </w:rPr>
        <w:t>must be comp</w:t>
      </w:r>
      <w:r w:rsidR="00C22942" w:rsidRPr="00307CC5">
        <w:rPr>
          <w:rFonts w:ascii="Abadi" w:hAnsi="Abadi"/>
          <w:b/>
          <w:bCs/>
        </w:rPr>
        <w:t>leted at a sufficient level of competence</w:t>
      </w:r>
      <w:r w:rsidR="00C22942">
        <w:rPr>
          <w:rFonts w:ascii="Abadi" w:hAnsi="Abadi"/>
        </w:rPr>
        <w:t>.</w:t>
      </w:r>
      <w:r w:rsidR="00D7465D">
        <w:rPr>
          <w:rFonts w:ascii="Abadi" w:hAnsi="Abadi"/>
        </w:rPr>
        <w:t xml:space="preserve"> </w:t>
      </w:r>
      <w:r w:rsidR="009C69D9">
        <w:rPr>
          <w:rFonts w:ascii="Abadi" w:hAnsi="Abadi"/>
        </w:rPr>
        <w:t xml:space="preserve">Regardless of overall </w:t>
      </w:r>
      <w:r w:rsidR="008602E1">
        <w:rPr>
          <w:rFonts w:ascii="Abadi" w:hAnsi="Abadi"/>
        </w:rPr>
        <w:t xml:space="preserve">course </w:t>
      </w:r>
      <w:r w:rsidR="009C69D9">
        <w:rPr>
          <w:rFonts w:ascii="Abadi" w:hAnsi="Abadi"/>
        </w:rPr>
        <w:t xml:space="preserve">grade, students cannot pass this course </w:t>
      </w:r>
      <w:r w:rsidR="000C569D">
        <w:rPr>
          <w:rFonts w:ascii="Abadi" w:hAnsi="Abadi"/>
        </w:rPr>
        <w:t xml:space="preserve">without meeting </w:t>
      </w:r>
      <w:r w:rsidR="003D5E5D">
        <w:rPr>
          <w:rFonts w:ascii="Abadi" w:hAnsi="Abadi"/>
        </w:rPr>
        <w:t>this standard.</w:t>
      </w:r>
      <w:r w:rsidR="00877FAA">
        <w:rPr>
          <w:rFonts w:ascii="Abadi" w:hAnsi="Abadi"/>
        </w:rPr>
        <w:t xml:space="preserve"> </w:t>
      </w:r>
      <w:r w:rsidR="008C5175">
        <w:rPr>
          <w:rFonts w:ascii="Abadi" w:hAnsi="Abadi"/>
        </w:rPr>
        <w:t xml:space="preserve">To </w:t>
      </w:r>
      <w:r w:rsidR="00603920">
        <w:rPr>
          <w:rFonts w:ascii="Abadi" w:hAnsi="Abadi"/>
        </w:rPr>
        <w:t xml:space="preserve">help </w:t>
      </w:r>
      <w:r w:rsidR="008C5175">
        <w:rPr>
          <w:rFonts w:ascii="Abadi" w:hAnsi="Abadi"/>
        </w:rPr>
        <w:t>ensure</w:t>
      </w:r>
      <w:r w:rsidR="00603920">
        <w:rPr>
          <w:rFonts w:ascii="Abadi" w:hAnsi="Abadi"/>
        </w:rPr>
        <w:t xml:space="preserve"> success, the report assignment is scaffolded </w:t>
      </w:r>
      <w:r w:rsidR="00C13B6F">
        <w:rPr>
          <w:rFonts w:ascii="Abadi" w:hAnsi="Abadi"/>
        </w:rPr>
        <w:t xml:space="preserve">across the </w:t>
      </w:r>
      <w:r w:rsidR="00907EB9">
        <w:rPr>
          <w:rFonts w:ascii="Abadi" w:hAnsi="Abadi"/>
        </w:rPr>
        <w:t xml:space="preserve">semester. For example, students receive </w:t>
      </w:r>
      <w:r w:rsidR="00623C9F">
        <w:rPr>
          <w:rFonts w:ascii="Abadi" w:hAnsi="Abadi"/>
        </w:rPr>
        <w:t>instruction and feedback on MMPI-3 interpretation</w:t>
      </w:r>
      <w:r w:rsidR="0063017A">
        <w:rPr>
          <w:rFonts w:ascii="Abadi" w:hAnsi="Abadi"/>
        </w:rPr>
        <w:t xml:space="preserve">, use of </w:t>
      </w:r>
      <w:r w:rsidR="00431B70">
        <w:rPr>
          <w:rFonts w:ascii="Abadi" w:hAnsi="Abadi"/>
        </w:rPr>
        <w:t>self-report</w:t>
      </w:r>
      <w:r w:rsidR="00D927DE">
        <w:rPr>
          <w:rFonts w:ascii="Abadi" w:hAnsi="Abadi"/>
        </w:rPr>
        <w:t xml:space="preserve"> and self-monitoring measures, </w:t>
      </w:r>
      <w:r w:rsidR="00771127">
        <w:rPr>
          <w:rFonts w:ascii="Abadi" w:hAnsi="Abadi"/>
        </w:rPr>
        <w:t>and case conceptualization, as well as supervision during the i</w:t>
      </w:r>
      <w:r w:rsidR="000B3FE7">
        <w:rPr>
          <w:rFonts w:ascii="Abadi" w:hAnsi="Abadi"/>
        </w:rPr>
        <w:t>ntake process</w:t>
      </w:r>
      <w:r w:rsidR="0003158B">
        <w:rPr>
          <w:rFonts w:ascii="Abadi" w:hAnsi="Abadi"/>
        </w:rPr>
        <w:t xml:space="preserve">. </w:t>
      </w:r>
      <w:r w:rsidR="000B3FE7">
        <w:rPr>
          <w:rFonts w:ascii="Abadi" w:hAnsi="Abadi"/>
        </w:rPr>
        <w:t xml:space="preserve">In addition, </w:t>
      </w:r>
      <w:r w:rsidR="00B9706A">
        <w:rPr>
          <w:rFonts w:ascii="Abadi" w:hAnsi="Abadi"/>
        </w:rPr>
        <w:t xml:space="preserve">students </w:t>
      </w:r>
      <w:r w:rsidR="0040283F">
        <w:rPr>
          <w:rFonts w:ascii="Abadi" w:hAnsi="Abadi"/>
        </w:rPr>
        <w:t xml:space="preserve">get </w:t>
      </w:r>
      <w:r w:rsidR="00B9706A">
        <w:rPr>
          <w:rFonts w:ascii="Abadi" w:hAnsi="Abadi"/>
        </w:rPr>
        <w:t xml:space="preserve">detailed feedback </w:t>
      </w:r>
      <w:r w:rsidR="005029C8">
        <w:rPr>
          <w:rFonts w:ascii="Abadi" w:hAnsi="Abadi"/>
        </w:rPr>
        <w:t xml:space="preserve">on their initial report draft </w:t>
      </w:r>
      <w:r w:rsidR="00B9706A">
        <w:rPr>
          <w:rFonts w:ascii="Abadi" w:hAnsi="Abadi"/>
        </w:rPr>
        <w:t xml:space="preserve">and </w:t>
      </w:r>
      <w:r w:rsidR="00A03829">
        <w:rPr>
          <w:rFonts w:ascii="Abadi" w:hAnsi="Abadi"/>
        </w:rPr>
        <w:t xml:space="preserve">can edit </w:t>
      </w:r>
      <w:r w:rsidR="005029C8">
        <w:rPr>
          <w:rFonts w:ascii="Abadi" w:hAnsi="Abadi"/>
        </w:rPr>
        <w:t xml:space="preserve">it </w:t>
      </w:r>
      <w:r w:rsidR="008B3BDB">
        <w:rPr>
          <w:rFonts w:ascii="Abadi" w:hAnsi="Abadi"/>
        </w:rPr>
        <w:t>p</w:t>
      </w:r>
      <w:r w:rsidR="00B9706A">
        <w:rPr>
          <w:rFonts w:ascii="Abadi" w:hAnsi="Abadi"/>
        </w:rPr>
        <w:t xml:space="preserve">rior to </w:t>
      </w:r>
      <w:r w:rsidR="005029C8">
        <w:rPr>
          <w:rFonts w:ascii="Abadi" w:hAnsi="Abadi"/>
        </w:rPr>
        <w:t xml:space="preserve">submission. </w:t>
      </w:r>
      <w:r w:rsidR="00A03829">
        <w:rPr>
          <w:rFonts w:ascii="Abadi" w:hAnsi="Abadi"/>
        </w:rPr>
        <w:t xml:space="preserve"> </w:t>
      </w:r>
    </w:p>
    <w:p w14:paraId="5901BAB6" w14:textId="77777777" w:rsidR="00877FAA" w:rsidRDefault="00877FAA" w:rsidP="00EE74CC">
      <w:pPr>
        <w:rPr>
          <w:rFonts w:ascii="Abadi" w:hAnsi="Abadi"/>
        </w:rPr>
      </w:pPr>
    </w:p>
    <w:p w14:paraId="05DF2EBB" w14:textId="5B7C1E96" w:rsidR="00D7465D" w:rsidRDefault="00302A7F" w:rsidP="00EE74CC">
      <w:pPr>
        <w:rPr>
          <w:rFonts w:ascii="Abadi" w:hAnsi="Abadi"/>
        </w:rPr>
      </w:pPr>
      <w:r>
        <w:rPr>
          <w:rFonts w:ascii="Abadi" w:hAnsi="Abadi"/>
        </w:rPr>
        <w:t xml:space="preserve">Students </w:t>
      </w:r>
      <w:r w:rsidR="00621C48">
        <w:rPr>
          <w:rFonts w:ascii="Abadi" w:hAnsi="Abadi"/>
        </w:rPr>
        <w:t xml:space="preserve">with reports meeting the standard receive feedback </w:t>
      </w:r>
      <w:r w:rsidR="00355449">
        <w:rPr>
          <w:rFonts w:ascii="Abadi" w:hAnsi="Abadi"/>
        </w:rPr>
        <w:t>and a grade. If the standard is not met</w:t>
      </w:r>
      <w:r w:rsidR="002D461A">
        <w:rPr>
          <w:rFonts w:ascii="Abadi" w:hAnsi="Abadi"/>
        </w:rPr>
        <w:t xml:space="preserve">, a revision is </w:t>
      </w:r>
      <w:r w:rsidR="00EB0204">
        <w:rPr>
          <w:rFonts w:ascii="Abadi" w:hAnsi="Abadi"/>
        </w:rPr>
        <w:t>required,</w:t>
      </w:r>
      <w:r w:rsidR="002D461A">
        <w:rPr>
          <w:rFonts w:ascii="Abadi" w:hAnsi="Abadi"/>
        </w:rPr>
        <w:t xml:space="preserve"> and a </w:t>
      </w:r>
      <w:r w:rsidR="00143A30">
        <w:rPr>
          <w:rFonts w:ascii="Abadi" w:hAnsi="Abadi"/>
        </w:rPr>
        <w:t>mandatory</w:t>
      </w:r>
      <w:r w:rsidR="00CF5797">
        <w:rPr>
          <w:rFonts w:ascii="Abadi" w:hAnsi="Abadi"/>
        </w:rPr>
        <w:t xml:space="preserve"> </w:t>
      </w:r>
      <w:r w:rsidR="00EB0204">
        <w:rPr>
          <w:rFonts w:ascii="Abadi" w:hAnsi="Abadi"/>
        </w:rPr>
        <w:t>1</w:t>
      </w:r>
      <w:r w:rsidR="00143A30">
        <w:rPr>
          <w:rFonts w:ascii="Abadi" w:hAnsi="Abadi"/>
        </w:rPr>
        <w:t xml:space="preserve">0% </w:t>
      </w:r>
      <w:r w:rsidR="002D461A">
        <w:rPr>
          <w:rFonts w:ascii="Abadi" w:hAnsi="Abadi"/>
        </w:rPr>
        <w:t xml:space="preserve">grade deduction </w:t>
      </w:r>
      <w:r w:rsidR="00ED4DD9">
        <w:rPr>
          <w:rFonts w:ascii="Abadi" w:hAnsi="Abadi"/>
        </w:rPr>
        <w:t xml:space="preserve">(from the assigned grade for the </w:t>
      </w:r>
      <w:r w:rsidR="00106BBB">
        <w:rPr>
          <w:rFonts w:ascii="Abadi" w:hAnsi="Abadi"/>
        </w:rPr>
        <w:t>draft</w:t>
      </w:r>
      <w:r w:rsidR="00ED4DD9">
        <w:rPr>
          <w:rFonts w:ascii="Abadi" w:hAnsi="Abadi"/>
        </w:rPr>
        <w:t xml:space="preserve">) </w:t>
      </w:r>
      <w:r w:rsidR="002D461A">
        <w:rPr>
          <w:rFonts w:ascii="Abadi" w:hAnsi="Abadi"/>
        </w:rPr>
        <w:t>is made.</w:t>
      </w:r>
      <w:r w:rsidR="00143A30">
        <w:rPr>
          <w:rFonts w:ascii="Abadi" w:hAnsi="Abadi"/>
        </w:rPr>
        <w:t xml:space="preserve"> </w:t>
      </w:r>
      <w:r w:rsidR="00EB0204">
        <w:rPr>
          <w:rFonts w:ascii="Abadi" w:hAnsi="Abadi"/>
        </w:rPr>
        <w:t xml:space="preserve">This process along with </w:t>
      </w:r>
      <w:r w:rsidR="00106BBB">
        <w:rPr>
          <w:rFonts w:ascii="Abadi" w:hAnsi="Abadi"/>
        </w:rPr>
        <w:t xml:space="preserve">a </w:t>
      </w:r>
      <w:r w:rsidR="00EB0204">
        <w:rPr>
          <w:rFonts w:ascii="Abadi" w:hAnsi="Abadi"/>
        </w:rPr>
        <w:t xml:space="preserve">grade deduction </w:t>
      </w:r>
      <w:r w:rsidR="00A67188">
        <w:rPr>
          <w:rFonts w:ascii="Abadi" w:hAnsi="Abadi"/>
        </w:rPr>
        <w:t xml:space="preserve">is repeated </w:t>
      </w:r>
      <w:r w:rsidR="00E9475E">
        <w:rPr>
          <w:rFonts w:ascii="Abadi" w:hAnsi="Abadi"/>
        </w:rPr>
        <w:t xml:space="preserve">until the report reaches the standard. </w:t>
      </w:r>
      <w:r w:rsidR="002D461A">
        <w:rPr>
          <w:rFonts w:ascii="Abadi" w:hAnsi="Abadi"/>
        </w:rPr>
        <w:t xml:space="preserve"> </w:t>
      </w:r>
      <w:r w:rsidR="00125BA1">
        <w:rPr>
          <w:rFonts w:ascii="Abadi" w:hAnsi="Abadi"/>
        </w:rPr>
        <w:t xml:space="preserve"> </w:t>
      </w:r>
      <w:r w:rsidR="00771127">
        <w:rPr>
          <w:rFonts w:ascii="Abadi" w:hAnsi="Abadi"/>
        </w:rPr>
        <w:t xml:space="preserve"> </w:t>
      </w:r>
      <w:r w:rsidR="00603920">
        <w:rPr>
          <w:rFonts w:ascii="Abadi" w:hAnsi="Abadi"/>
        </w:rPr>
        <w:t xml:space="preserve"> </w:t>
      </w:r>
      <w:r w:rsidR="008C5175">
        <w:rPr>
          <w:rFonts w:ascii="Abadi" w:hAnsi="Abadi"/>
        </w:rPr>
        <w:t xml:space="preserve"> </w:t>
      </w:r>
      <w:r w:rsidR="00C22942">
        <w:rPr>
          <w:rFonts w:ascii="Abadi" w:hAnsi="Abadi"/>
        </w:rPr>
        <w:t xml:space="preserve"> </w:t>
      </w:r>
    </w:p>
    <w:p w14:paraId="3974AAF6" w14:textId="77777777" w:rsidR="00D7465D" w:rsidRDefault="00D7465D" w:rsidP="00EE74CC">
      <w:pPr>
        <w:rPr>
          <w:rFonts w:ascii="Abadi" w:hAnsi="Abadi"/>
        </w:rPr>
      </w:pPr>
    </w:p>
    <w:p w14:paraId="18CB4047" w14:textId="666341A9" w:rsidR="00252847" w:rsidRPr="002021C4" w:rsidRDefault="00252847" w:rsidP="00EE74CC">
      <w:pPr>
        <w:rPr>
          <w:rFonts w:ascii="Abadi" w:hAnsi="Abadi"/>
          <w:b/>
        </w:rPr>
      </w:pPr>
      <w:r w:rsidRPr="002021C4">
        <w:rPr>
          <w:rFonts w:ascii="Abadi" w:hAnsi="Abadi"/>
        </w:rPr>
        <w:tab/>
      </w:r>
      <w:r w:rsidR="00D23814" w:rsidRPr="002021C4">
        <w:rPr>
          <w:rFonts w:ascii="Abadi" w:hAnsi="Abadi"/>
          <w:b/>
          <w:i/>
          <w:u w:val="single"/>
        </w:rPr>
        <w:t>Class Presentation</w:t>
      </w:r>
    </w:p>
    <w:p w14:paraId="6E0F51FC" w14:textId="77777777" w:rsidR="00522DAA" w:rsidRDefault="00522DAA" w:rsidP="00EE74CC">
      <w:pPr>
        <w:rPr>
          <w:rFonts w:ascii="Abadi" w:hAnsi="Abadi"/>
        </w:rPr>
      </w:pPr>
    </w:p>
    <w:p w14:paraId="32F179F8" w14:textId="79E9C019" w:rsidR="00DD427A" w:rsidRDefault="00DD427A" w:rsidP="00DD427A">
      <w:pPr>
        <w:rPr>
          <w:rFonts w:ascii="Abadi" w:hAnsi="Abadi"/>
        </w:rPr>
      </w:pPr>
      <w:r w:rsidRPr="002021C4">
        <w:rPr>
          <w:rFonts w:ascii="Abadi" w:hAnsi="Abadi"/>
        </w:rPr>
        <w:t>The ability to understand and apply psychometric properties is a critical assessment competency</w:t>
      </w:r>
      <w:r w:rsidR="009465A3">
        <w:rPr>
          <w:rFonts w:ascii="Abadi" w:hAnsi="Abadi"/>
        </w:rPr>
        <w:t xml:space="preserve">. </w:t>
      </w:r>
      <w:r w:rsidRPr="002021C4">
        <w:rPr>
          <w:rFonts w:ascii="Abadi" w:hAnsi="Abadi"/>
        </w:rPr>
        <w:t xml:space="preserve"> In </w:t>
      </w:r>
      <w:r w:rsidR="009465A3">
        <w:rPr>
          <w:rFonts w:ascii="Abadi" w:hAnsi="Abadi"/>
        </w:rPr>
        <w:t xml:space="preserve">both </w:t>
      </w:r>
      <w:r w:rsidRPr="002021C4">
        <w:rPr>
          <w:rFonts w:ascii="Abadi" w:hAnsi="Abadi"/>
        </w:rPr>
        <w:t>research and applied settings, clinical psychologists must be able to select appropriate measures, understand the limitations of those measures, and interpret assessment results cautiously within that context.</w:t>
      </w:r>
      <w:r w:rsidR="005231F2">
        <w:rPr>
          <w:rFonts w:ascii="Abadi" w:hAnsi="Abadi"/>
        </w:rPr>
        <w:t xml:space="preserve"> </w:t>
      </w:r>
      <w:r w:rsidRPr="002021C4">
        <w:rPr>
          <w:rFonts w:ascii="Abadi" w:hAnsi="Abadi"/>
        </w:rPr>
        <w:t xml:space="preserve">The </w:t>
      </w:r>
      <w:r w:rsidR="00E959B5">
        <w:rPr>
          <w:rFonts w:ascii="Abadi" w:hAnsi="Abadi"/>
        </w:rPr>
        <w:t xml:space="preserve">class presentation </w:t>
      </w:r>
      <w:r w:rsidR="00B27687">
        <w:rPr>
          <w:rFonts w:ascii="Abadi" w:hAnsi="Abadi"/>
        </w:rPr>
        <w:t xml:space="preserve">assignment </w:t>
      </w:r>
      <w:r w:rsidR="00CE042A">
        <w:rPr>
          <w:rFonts w:ascii="Abadi" w:hAnsi="Abadi"/>
        </w:rPr>
        <w:t>i</w:t>
      </w:r>
      <w:r w:rsidRPr="002021C4">
        <w:rPr>
          <w:rFonts w:ascii="Abadi" w:hAnsi="Abadi"/>
        </w:rPr>
        <w:t xml:space="preserve">s designed to </w:t>
      </w:r>
      <w:r w:rsidR="00764C35">
        <w:rPr>
          <w:rFonts w:ascii="Abadi" w:hAnsi="Abadi"/>
        </w:rPr>
        <w:t xml:space="preserve">help </w:t>
      </w:r>
      <w:r w:rsidRPr="002021C4">
        <w:rPr>
          <w:rFonts w:ascii="Abadi" w:hAnsi="Abadi"/>
        </w:rPr>
        <w:t xml:space="preserve">students </w:t>
      </w:r>
      <w:r w:rsidR="00B87D9A">
        <w:rPr>
          <w:rFonts w:ascii="Abadi" w:hAnsi="Abadi"/>
        </w:rPr>
        <w:t xml:space="preserve">learn and </w:t>
      </w:r>
      <w:r w:rsidRPr="002021C4">
        <w:rPr>
          <w:rFonts w:ascii="Abadi" w:hAnsi="Abadi"/>
        </w:rPr>
        <w:t xml:space="preserve">apply these skills while pursuing a clinical topic area of particular interest to them.  </w:t>
      </w:r>
    </w:p>
    <w:p w14:paraId="6D9A5EBF" w14:textId="77777777" w:rsidR="00347966" w:rsidRDefault="00347966" w:rsidP="00DD427A">
      <w:pPr>
        <w:rPr>
          <w:rFonts w:ascii="Abadi" w:hAnsi="Abadi"/>
        </w:rPr>
      </w:pPr>
    </w:p>
    <w:p w14:paraId="4A17D5FC" w14:textId="4B9FA62B" w:rsidR="00347966" w:rsidRPr="002021C4" w:rsidRDefault="00347966" w:rsidP="00DD427A">
      <w:pPr>
        <w:rPr>
          <w:rFonts w:ascii="Abadi" w:hAnsi="Abadi"/>
        </w:rPr>
      </w:pPr>
      <w:r>
        <w:rPr>
          <w:rFonts w:ascii="Abadi" w:hAnsi="Abadi"/>
        </w:rPr>
        <w:t xml:space="preserve">The presentation should be </w:t>
      </w:r>
      <w:r w:rsidR="009854F0">
        <w:rPr>
          <w:rFonts w:ascii="Abadi" w:hAnsi="Abadi"/>
        </w:rPr>
        <w:t>no longer than 40 minutes</w:t>
      </w:r>
      <w:r w:rsidR="00C72AD9">
        <w:rPr>
          <w:rFonts w:ascii="Abadi" w:hAnsi="Abadi"/>
        </w:rPr>
        <w:t xml:space="preserve">, </w:t>
      </w:r>
      <w:r w:rsidR="00307BAD">
        <w:rPr>
          <w:rFonts w:ascii="Abadi" w:hAnsi="Abadi"/>
        </w:rPr>
        <w:t>delivered in a formal</w:t>
      </w:r>
      <w:r w:rsidR="002A6E45">
        <w:rPr>
          <w:rFonts w:ascii="Abadi" w:hAnsi="Abadi"/>
        </w:rPr>
        <w:t xml:space="preserve"> manner (standing, not read), and geared </w:t>
      </w:r>
      <w:r w:rsidR="009854F0">
        <w:rPr>
          <w:rFonts w:ascii="Abadi" w:hAnsi="Abadi"/>
        </w:rPr>
        <w:t xml:space="preserve">toward an </w:t>
      </w:r>
      <w:r w:rsidR="0087564E">
        <w:rPr>
          <w:rFonts w:ascii="Abadi" w:hAnsi="Abadi"/>
        </w:rPr>
        <w:t>audience comprised of practicing psychologists at a large community mental health center</w:t>
      </w:r>
      <w:r w:rsidR="002A6E45">
        <w:rPr>
          <w:rFonts w:ascii="Abadi" w:hAnsi="Abadi"/>
        </w:rPr>
        <w:t xml:space="preserve">. </w:t>
      </w:r>
      <w:r w:rsidR="00427E48">
        <w:rPr>
          <w:rFonts w:ascii="Abadi" w:hAnsi="Abadi"/>
        </w:rPr>
        <w:t xml:space="preserve"> </w:t>
      </w:r>
      <w:r w:rsidR="0052513C">
        <w:rPr>
          <w:rFonts w:ascii="Abadi" w:hAnsi="Abadi"/>
        </w:rPr>
        <w:t xml:space="preserve"> </w:t>
      </w:r>
    </w:p>
    <w:p w14:paraId="74E0DDBB" w14:textId="77777777" w:rsidR="00876112" w:rsidRPr="002021C4" w:rsidRDefault="00876112" w:rsidP="00DD427A">
      <w:pPr>
        <w:rPr>
          <w:rFonts w:ascii="Abadi" w:hAnsi="Abadi"/>
        </w:rPr>
      </w:pPr>
    </w:p>
    <w:p w14:paraId="71A74970" w14:textId="1F9811D2" w:rsidR="00DD427A" w:rsidRPr="002021C4" w:rsidRDefault="00E61E39" w:rsidP="00DD427A">
      <w:pPr>
        <w:rPr>
          <w:rFonts w:ascii="Abadi" w:hAnsi="Abadi"/>
        </w:rPr>
      </w:pPr>
      <w:r>
        <w:rPr>
          <w:rFonts w:ascii="Abadi" w:hAnsi="Abadi"/>
        </w:rPr>
        <w:t xml:space="preserve">Assignment details and </w:t>
      </w:r>
      <w:r w:rsidR="00DD427A" w:rsidRPr="002021C4">
        <w:rPr>
          <w:rFonts w:ascii="Abadi" w:hAnsi="Abadi"/>
        </w:rPr>
        <w:t>suggestions</w:t>
      </w:r>
      <w:r>
        <w:rPr>
          <w:rFonts w:ascii="Abadi" w:hAnsi="Abadi"/>
        </w:rPr>
        <w:t>:</w:t>
      </w:r>
      <w:r w:rsidR="00DD427A" w:rsidRPr="002021C4">
        <w:rPr>
          <w:rFonts w:ascii="Abadi" w:hAnsi="Abadi"/>
        </w:rPr>
        <w:t xml:space="preserve"> </w:t>
      </w:r>
    </w:p>
    <w:p w14:paraId="39B94D4B" w14:textId="437DA123" w:rsidR="00DD427A" w:rsidRPr="002021C4" w:rsidRDefault="00B04D07" w:rsidP="00D33F94">
      <w:pPr>
        <w:numPr>
          <w:ilvl w:val="0"/>
          <w:numId w:val="17"/>
        </w:numPr>
        <w:rPr>
          <w:rFonts w:ascii="Abadi" w:hAnsi="Abadi"/>
        </w:rPr>
      </w:pPr>
      <w:r>
        <w:rPr>
          <w:rFonts w:ascii="Abadi" w:hAnsi="Abadi"/>
        </w:rPr>
        <w:t xml:space="preserve">Select </w:t>
      </w:r>
      <w:r w:rsidR="00DD427A" w:rsidRPr="002021C4">
        <w:rPr>
          <w:rFonts w:ascii="Abadi" w:hAnsi="Abadi"/>
        </w:rPr>
        <w:t>a specific disorder/clinical problem area.</w:t>
      </w:r>
    </w:p>
    <w:p w14:paraId="14D6F69D" w14:textId="63EC8713" w:rsidR="00DD427A" w:rsidRPr="002021C4" w:rsidRDefault="002964D5" w:rsidP="00D33F94">
      <w:pPr>
        <w:numPr>
          <w:ilvl w:val="0"/>
          <w:numId w:val="17"/>
        </w:numPr>
        <w:rPr>
          <w:rFonts w:ascii="Abadi" w:hAnsi="Abadi"/>
        </w:rPr>
      </w:pPr>
      <w:r>
        <w:rPr>
          <w:rFonts w:ascii="Abadi" w:hAnsi="Abadi"/>
        </w:rPr>
        <w:lastRenderedPageBreak/>
        <w:t xml:space="preserve">Select </w:t>
      </w:r>
      <w:r w:rsidRPr="002964D5">
        <w:rPr>
          <w:rFonts w:ascii="Abadi" w:hAnsi="Abadi"/>
          <w:b/>
          <w:bCs/>
          <w:u w:val="single"/>
        </w:rPr>
        <w:t>five</w:t>
      </w:r>
      <w:r>
        <w:rPr>
          <w:rFonts w:ascii="Abadi" w:hAnsi="Abadi"/>
        </w:rPr>
        <w:t xml:space="preserve"> measures </w:t>
      </w:r>
      <w:r w:rsidR="0053266A">
        <w:rPr>
          <w:rFonts w:ascii="Abadi" w:hAnsi="Abadi"/>
        </w:rPr>
        <w:t xml:space="preserve">of the disoredr/problem area </w:t>
      </w:r>
      <w:r>
        <w:rPr>
          <w:rFonts w:ascii="Abadi" w:hAnsi="Abadi"/>
        </w:rPr>
        <w:t xml:space="preserve">sampling from </w:t>
      </w:r>
      <w:r w:rsidR="00DD427A" w:rsidRPr="002021C4">
        <w:rPr>
          <w:rFonts w:ascii="Abadi" w:hAnsi="Abadi"/>
        </w:rPr>
        <w:t xml:space="preserve">a </w:t>
      </w:r>
      <w:r w:rsidR="00DD427A" w:rsidRPr="002021C4">
        <w:rPr>
          <w:rFonts w:ascii="Abadi" w:hAnsi="Abadi"/>
          <w:b/>
          <w:u w:val="single"/>
        </w:rPr>
        <w:t>range</w:t>
      </w:r>
      <w:r w:rsidR="00DD427A" w:rsidRPr="002021C4">
        <w:rPr>
          <w:rFonts w:ascii="Abadi" w:hAnsi="Abadi"/>
        </w:rPr>
        <w:t xml:space="preserve"> of assessment methods (e.g., self-report to </w:t>
      </w:r>
      <w:r w:rsidR="00250CD6">
        <w:rPr>
          <w:rFonts w:ascii="Abadi" w:hAnsi="Abadi"/>
        </w:rPr>
        <w:t xml:space="preserve">direct </w:t>
      </w:r>
      <w:r w:rsidR="00DD427A" w:rsidRPr="002021C4">
        <w:rPr>
          <w:rFonts w:ascii="Abadi" w:hAnsi="Abadi"/>
        </w:rPr>
        <w:t>observation)</w:t>
      </w:r>
      <w:r w:rsidR="0053266A">
        <w:rPr>
          <w:rFonts w:ascii="Abadi" w:hAnsi="Abadi"/>
        </w:rPr>
        <w:t xml:space="preserve">. </w:t>
      </w:r>
    </w:p>
    <w:p w14:paraId="15BF99A3" w14:textId="67C88D8F" w:rsidR="00DD427A" w:rsidRPr="002021C4" w:rsidRDefault="00DD427A" w:rsidP="00D33F94">
      <w:pPr>
        <w:numPr>
          <w:ilvl w:val="0"/>
          <w:numId w:val="17"/>
        </w:numPr>
        <w:rPr>
          <w:rFonts w:ascii="Abadi" w:hAnsi="Abadi"/>
        </w:rPr>
      </w:pPr>
      <w:r w:rsidRPr="002021C4">
        <w:rPr>
          <w:rFonts w:ascii="Abadi" w:hAnsi="Abadi"/>
        </w:rPr>
        <w:t>For each measure:</w:t>
      </w:r>
    </w:p>
    <w:p w14:paraId="7275C952" w14:textId="77777777" w:rsidR="00DD427A" w:rsidRPr="002021C4" w:rsidRDefault="00544BC1" w:rsidP="00D33F94">
      <w:pPr>
        <w:numPr>
          <w:ilvl w:val="1"/>
          <w:numId w:val="17"/>
        </w:numPr>
        <w:rPr>
          <w:rFonts w:ascii="Abadi" w:hAnsi="Abadi"/>
        </w:rPr>
      </w:pPr>
      <w:r w:rsidRPr="002021C4">
        <w:rPr>
          <w:rFonts w:ascii="Abadi" w:hAnsi="Abadi"/>
        </w:rPr>
        <w:t>B</w:t>
      </w:r>
      <w:r w:rsidR="00DD427A" w:rsidRPr="002021C4">
        <w:rPr>
          <w:rFonts w:ascii="Abadi" w:hAnsi="Abadi"/>
        </w:rPr>
        <w:t>riefly describe the method/measure and scoring procedures.</w:t>
      </w:r>
    </w:p>
    <w:p w14:paraId="2BB93717" w14:textId="77777777" w:rsidR="00DD427A" w:rsidRPr="002021C4" w:rsidRDefault="00544BC1" w:rsidP="00D33F94">
      <w:pPr>
        <w:numPr>
          <w:ilvl w:val="1"/>
          <w:numId w:val="17"/>
        </w:numPr>
        <w:rPr>
          <w:rFonts w:ascii="Abadi" w:hAnsi="Abadi"/>
        </w:rPr>
      </w:pPr>
      <w:r w:rsidRPr="002021C4">
        <w:rPr>
          <w:rFonts w:ascii="Abadi" w:hAnsi="Abadi"/>
        </w:rPr>
        <w:t>B</w:t>
      </w:r>
      <w:r w:rsidR="00DD427A" w:rsidRPr="002021C4">
        <w:rPr>
          <w:rFonts w:ascii="Abadi" w:hAnsi="Abadi"/>
        </w:rPr>
        <w:t>riefly describe norms, if available/applicable.</w:t>
      </w:r>
    </w:p>
    <w:p w14:paraId="7B834132" w14:textId="77777777" w:rsidR="00DD427A" w:rsidRPr="002021C4" w:rsidRDefault="00544BC1" w:rsidP="00D33F94">
      <w:pPr>
        <w:numPr>
          <w:ilvl w:val="1"/>
          <w:numId w:val="17"/>
        </w:numPr>
        <w:rPr>
          <w:rFonts w:ascii="Abadi" w:hAnsi="Abadi"/>
        </w:rPr>
      </w:pPr>
      <w:r w:rsidRPr="002021C4">
        <w:rPr>
          <w:rFonts w:ascii="Abadi" w:hAnsi="Abadi"/>
        </w:rPr>
        <w:t>C</w:t>
      </w:r>
      <w:r w:rsidR="00DD427A" w:rsidRPr="002021C4">
        <w:rPr>
          <w:rFonts w:ascii="Abadi" w:hAnsi="Abadi"/>
        </w:rPr>
        <w:t>ritically review psychometric properties.</w:t>
      </w:r>
    </w:p>
    <w:p w14:paraId="7569252E" w14:textId="77777777" w:rsidR="00DD427A" w:rsidRPr="002021C4" w:rsidRDefault="00DD427A" w:rsidP="00B9099F">
      <w:pPr>
        <w:numPr>
          <w:ilvl w:val="2"/>
          <w:numId w:val="17"/>
        </w:numPr>
        <w:rPr>
          <w:rFonts w:ascii="Abadi" w:hAnsi="Abadi"/>
        </w:rPr>
      </w:pPr>
      <w:r w:rsidRPr="002021C4">
        <w:rPr>
          <w:rFonts w:ascii="Abadi" w:hAnsi="Abadi"/>
        </w:rPr>
        <w:t>Reliability</w:t>
      </w:r>
    </w:p>
    <w:p w14:paraId="5DC44607" w14:textId="77777777" w:rsidR="00DD427A" w:rsidRPr="002021C4" w:rsidRDefault="00DD427A" w:rsidP="00B9099F">
      <w:pPr>
        <w:numPr>
          <w:ilvl w:val="2"/>
          <w:numId w:val="17"/>
        </w:numPr>
        <w:rPr>
          <w:rFonts w:ascii="Abadi" w:hAnsi="Abadi"/>
        </w:rPr>
      </w:pPr>
      <w:r w:rsidRPr="002021C4">
        <w:rPr>
          <w:rFonts w:ascii="Abadi" w:hAnsi="Abadi"/>
        </w:rPr>
        <w:t>Validity</w:t>
      </w:r>
    </w:p>
    <w:p w14:paraId="4DBF5F2C" w14:textId="2D73947B" w:rsidR="00DD427A" w:rsidRPr="002021C4" w:rsidRDefault="00DD427A" w:rsidP="00B9099F">
      <w:pPr>
        <w:numPr>
          <w:ilvl w:val="2"/>
          <w:numId w:val="17"/>
        </w:numPr>
        <w:rPr>
          <w:rFonts w:ascii="Abadi" w:hAnsi="Abadi"/>
        </w:rPr>
      </w:pPr>
      <w:r w:rsidRPr="002021C4">
        <w:rPr>
          <w:rFonts w:ascii="Abadi" w:hAnsi="Abadi"/>
        </w:rPr>
        <w:t xml:space="preserve">Utility </w:t>
      </w:r>
    </w:p>
    <w:p w14:paraId="7E21A24E" w14:textId="0CE76F6C" w:rsidR="00561421" w:rsidRDefault="00155515" w:rsidP="00D33F94">
      <w:pPr>
        <w:numPr>
          <w:ilvl w:val="0"/>
          <w:numId w:val="17"/>
        </w:numPr>
        <w:rPr>
          <w:rFonts w:ascii="Abadi" w:hAnsi="Abadi"/>
        </w:rPr>
      </w:pPr>
      <w:r>
        <w:rPr>
          <w:rFonts w:ascii="Abadi" w:hAnsi="Abadi"/>
        </w:rPr>
        <w:t>The</w:t>
      </w:r>
      <w:r w:rsidR="00F5095C">
        <w:rPr>
          <w:rFonts w:ascii="Abadi" w:hAnsi="Abadi"/>
        </w:rPr>
        <w:t xml:space="preserve"> reviews </w:t>
      </w:r>
      <w:r w:rsidR="00E91E4D">
        <w:rPr>
          <w:rFonts w:ascii="Abadi" w:hAnsi="Abadi"/>
        </w:rPr>
        <w:t xml:space="preserve">should </w:t>
      </w:r>
      <w:r w:rsidR="00F5095C">
        <w:rPr>
          <w:rFonts w:ascii="Abadi" w:hAnsi="Abadi"/>
        </w:rPr>
        <w:t xml:space="preserve">rely on primary sources (i.e., </w:t>
      </w:r>
      <w:r w:rsidR="00F5095C" w:rsidRPr="00BF0102">
        <w:rPr>
          <w:rFonts w:ascii="Abadi" w:hAnsi="Abadi"/>
          <w:b/>
          <w:bCs/>
        </w:rPr>
        <w:t>published studies</w:t>
      </w:r>
      <w:r w:rsidR="008D25CE">
        <w:rPr>
          <w:rFonts w:ascii="Abadi" w:hAnsi="Abadi"/>
        </w:rPr>
        <w:t>)</w:t>
      </w:r>
      <w:r w:rsidR="00E91E4D">
        <w:rPr>
          <w:rFonts w:ascii="Abadi" w:hAnsi="Abadi"/>
        </w:rPr>
        <w:t xml:space="preserve"> and </w:t>
      </w:r>
      <w:r w:rsidR="00496D4C">
        <w:rPr>
          <w:rFonts w:ascii="Abadi" w:hAnsi="Abadi"/>
        </w:rPr>
        <w:t xml:space="preserve">a </w:t>
      </w:r>
      <w:r w:rsidR="00E6442D">
        <w:rPr>
          <w:rFonts w:ascii="Abadi" w:hAnsi="Abadi"/>
        </w:rPr>
        <w:t xml:space="preserve">separate </w:t>
      </w:r>
      <w:r w:rsidR="00E91E4D">
        <w:rPr>
          <w:rFonts w:ascii="Abadi" w:hAnsi="Abadi"/>
        </w:rPr>
        <w:t>reference list (in APA format)</w:t>
      </w:r>
      <w:r w:rsidR="00582DB3">
        <w:rPr>
          <w:rFonts w:ascii="Abadi" w:hAnsi="Abadi"/>
        </w:rPr>
        <w:t xml:space="preserve"> is </w:t>
      </w:r>
      <w:r w:rsidR="003741A3">
        <w:rPr>
          <w:rFonts w:ascii="Abadi" w:hAnsi="Abadi"/>
        </w:rPr>
        <w:t xml:space="preserve">submitted </w:t>
      </w:r>
      <w:r w:rsidR="00535F08">
        <w:rPr>
          <w:rFonts w:ascii="Abadi" w:hAnsi="Abadi"/>
        </w:rPr>
        <w:t>as part of the assignment.</w:t>
      </w:r>
    </w:p>
    <w:p w14:paraId="154A0F17" w14:textId="32988A00" w:rsidR="00B61EF3" w:rsidRDefault="00DD427A" w:rsidP="00D33F94">
      <w:pPr>
        <w:numPr>
          <w:ilvl w:val="0"/>
          <w:numId w:val="17"/>
        </w:numPr>
        <w:rPr>
          <w:rFonts w:ascii="Abadi" w:hAnsi="Abadi"/>
        </w:rPr>
      </w:pPr>
      <w:r w:rsidRPr="002021C4">
        <w:rPr>
          <w:rFonts w:ascii="Abadi" w:hAnsi="Abadi"/>
        </w:rPr>
        <w:t xml:space="preserve">A recent review or chapter </w:t>
      </w:r>
      <w:r w:rsidR="00E6442D">
        <w:rPr>
          <w:rFonts w:ascii="Abadi" w:hAnsi="Abadi"/>
        </w:rPr>
        <w:t xml:space="preserve">can be very </w:t>
      </w:r>
      <w:r w:rsidRPr="002021C4">
        <w:rPr>
          <w:rFonts w:ascii="Abadi" w:hAnsi="Abadi"/>
        </w:rPr>
        <w:t>helpful in getting started</w:t>
      </w:r>
      <w:r w:rsidR="00650A9E" w:rsidRPr="002021C4">
        <w:rPr>
          <w:rFonts w:ascii="Abadi" w:hAnsi="Abadi"/>
        </w:rPr>
        <w:t xml:space="preserve"> and </w:t>
      </w:r>
      <w:r w:rsidR="00AC5D38">
        <w:rPr>
          <w:rFonts w:ascii="Abadi" w:hAnsi="Abadi"/>
        </w:rPr>
        <w:t xml:space="preserve">these can be </w:t>
      </w:r>
      <w:r w:rsidR="00650A9E" w:rsidRPr="002021C4">
        <w:rPr>
          <w:rFonts w:ascii="Abadi" w:hAnsi="Abadi"/>
        </w:rPr>
        <w:t xml:space="preserve">used as </w:t>
      </w:r>
      <w:r w:rsidR="00650A9E" w:rsidRPr="00AC5D38">
        <w:rPr>
          <w:rFonts w:ascii="Abadi" w:hAnsi="Abadi"/>
          <w:i/>
          <w:iCs/>
        </w:rPr>
        <w:t>supplemental</w:t>
      </w:r>
      <w:r w:rsidR="00650A9E" w:rsidRPr="002021C4">
        <w:rPr>
          <w:rFonts w:ascii="Abadi" w:hAnsi="Abadi"/>
        </w:rPr>
        <w:t xml:space="preserve"> citations</w:t>
      </w:r>
      <w:r w:rsidR="00BF0102">
        <w:rPr>
          <w:rFonts w:ascii="Abadi" w:hAnsi="Abadi"/>
        </w:rPr>
        <w:t xml:space="preserve">. </w:t>
      </w:r>
      <w:r w:rsidRPr="002021C4">
        <w:rPr>
          <w:rFonts w:ascii="Abadi" w:hAnsi="Abadi"/>
        </w:rPr>
        <w:t xml:space="preserve"> </w:t>
      </w:r>
    </w:p>
    <w:p w14:paraId="3C34C5D7" w14:textId="4AD9EDC0" w:rsidR="00DD427A" w:rsidRPr="002021C4" w:rsidRDefault="00DD427A" w:rsidP="00D33F94">
      <w:pPr>
        <w:numPr>
          <w:ilvl w:val="0"/>
          <w:numId w:val="17"/>
        </w:numPr>
        <w:rPr>
          <w:rFonts w:ascii="Abadi" w:hAnsi="Abadi"/>
        </w:rPr>
      </w:pPr>
      <w:r w:rsidRPr="002021C4">
        <w:rPr>
          <w:rFonts w:ascii="Abadi" w:hAnsi="Abadi"/>
        </w:rPr>
        <w:t xml:space="preserve">Summary tables </w:t>
      </w:r>
      <w:r w:rsidR="00AC5D38">
        <w:rPr>
          <w:rFonts w:ascii="Abadi" w:hAnsi="Abadi"/>
        </w:rPr>
        <w:t xml:space="preserve">can be </w:t>
      </w:r>
      <w:r w:rsidRPr="002021C4">
        <w:rPr>
          <w:rFonts w:ascii="Abadi" w:hAnsi="Abadi"/>
        </w:rPr>
        <w:t>useful in presenting the review of psychometric properties.</w:t>
      </w:r>
    </w:p>
    <w:p w14:paraId="4F96AE42" w14:textId="77777777" w:rsidR="00DD427A" w:rsidRDefault="00DD427A" w:rsidP="00D33F94">
      <w:pPr>
        <w:numPr>
          <w:ilvl w:val="0"/>
          <w:numId w:val="17"/>
        </w:numPr>
        <w:rPr>
          <w:rFonts w:ascii="Abadi" w:hAnsi="Abadi"/>
        </w:rPr>
      </w:pPr>
      <w:r w:rsidRPr="002021C4">
        <w:rPr>
          <w:rFonts w:ascii="Abadi" w:hAnsi="Abadi"/>
        </w:rPr>
        <w:t xml:space="preserve">Be specific and clear when describing the psychometric studies (e.g., what scores were used, what analyses were done, and actual numbers in addition to descriptive labels, such as “high” or “good”).  </w:t>
      </w:r>
    </w:p>
    <w:p w14:paraId="5933120F" w14:textId="77777777" w:rsidR="00AC1663" w:rsidRPr="002021C4" w:rsidRDefault="00AC1663" w:rsidP="00AC1663">
      <w:pPr>
        <w:rPr>
          <w:rFonts w:ascii="Abadi" w:hAnsi="Abadi"/>
        </w:rPr>
      </w:pPr>
    </w:p>
    <w:p w14:paraId="6830FA2A" w14:textId="77777777" w:rsidR="00C063C8" w:rsidRPr="002021C4" w:rsidRDefault="00C063C8" w:rsidP="00EE74CC">
      <w:pPr>
        <w:rPr>
          <w:rFonts w:ascii="Abadi" w:hAnsi="Abadi"/>
          <w:b/>
        </w:rPr>
      </w:pPr>
      <w:r w:rsidRPr="002021C4">
        <w:rPr>
          <w:rFonts w:ascii="Abadi" w:hAnsi="Abadi"/>
        </w:rPr>
        <w:tab/>
      </w:r>
      <w:r w:rsidRPr="002021C4">
        <w:rPr>
          <w:rFonts w:ascii="Abadi" w:hAnsi="Abadi"/>
          <w:b/>
          <w:i/>
          <w:u w:val="single"/>
        </w:rPr>
        <w:t>Laboratory Section</w:t>
      </w:r>
    </w:p>
    <w:p w14:paraId="39FA1080" w14:textId="77777777" w:rsidR="00C063C8" w:rsidRPr="002021C4" w:rsidRDefault="00C063C8" w:rsidP="00EE74CC">
      <w:pPr>
        <w:rPr>
          <w:rFonts w:ascii="Abadi" w:hAnsi="Abadi"/>
        </w:rPr>
      </w:pPr>
    </w:p>
    <w:p w14:paraId="4957BFEA" w14:textId="755156A1" w:rsidR="00F10FCE" w:rsidRPr="002021C4" w:rsidRDefault="00A60A0C" w:rsidP="00EE74CC">
      <w:pPr>
        <w:rPr>
          <w:rFonts w:ascii="Abadi" w:hAnsi="Abadi"/>
        </w:rPr>
      </w:pPr>
      <w:r>
        <w:rPr>
          <w:rFonts w:ascii="Abadi" w:hAnsi="Abadi"/>
        </w:rPr>
        <w:t>An</w:t>
      </w:r>
      <w:r w:rsidR="000C33DD">
        <w:rPr>
          <w:rFonts w:ascii="Abadi" w:hAnsi="Abadi"/>
        </w:rPr>
        <w:t xml:space="preserve"> </w:t>
      </w:r>
      <w:r>
        <w:rPr>
          <w:rFonts w:ascii="Abadi" w:hAnsi="Abadi"/>
        </w:rPr>
        <w:t xml:space="preserve">accompanying </w:t>
      </w:r>
      <w:r w:rsidR="00C93CAA" w:rsidRPr="002021C4">
        <w:rPr>
          <w:rFonts w:ascii="Abadi" w:hAnsi="Abadi"/>
        </w:rPr>
        <w:t>lab</w:t>
      </w:r>
      <w:r>
        <w:rPr>
          <w:rFonts w:ascii="Abadi" w:hAnsi="Abadi"/>
        </w:rPr>
        <w:t xml:space="preserve"> </w:t>
      </w:r>
      <w:r w:rsidR="00C93CAA" w:rsidRPr="002021C4">
        <w:rPr>
          <w:rFonts w:ascii="Abadi" w:hAnsi="Abadi"/>
        </w:rPr>
        <w:t xml:space="preserve">section is </w:t>
      </w:r>
      <w:r>
        <w:rPr>
          <w:rFonts w:ascii="Abadi" w:hAnsi="Abadi"/>
        </w:rPr>
        <w:t>required</w:t>
      </w:r>
      <w:r w:rsidR="00AC1663">
        <w:rPr>
          <w:rFonts w:ascii="Abadi" w:hAnsi="Abadi"/>
        </w:rPr>
        <w:t xml:space="preserve">. </w:t>
      </w:r>
      <w:r w:rsidR="000D0EC2">
        <w:rPr>
          <w:rFonts w:ascii="Abadi" w:hAnsi="Abadi"/>
        </w:rPr>
        <w:t>Although there is not a separate grade</w:t>
      </w:r>
      <w:r w:rsidR="008C3EF1">
        <w:rPr>
          <w:rFonts w:ascii="Abadi" w:hAnsi="Abadi"/>
        </w:rPr>
        <w:t xml:space="preserve">, </w:t>
      </w:r>
      <w:r w:rsidR="008C3EF1" w:rsidRPr="00070BC4">
        <w:rPr>
          <w:rFonts w:ascii="Abadi" w:hAnsi="Abadi"/>
          <w:b/>
          <w:bCs/>
        </w:rPr>
        <w:t>the lab must be completed</w:t>
      </w:r>
      <w:r w:rsidR="008C3EF1">
        <w:rPr>
          <w:rFonts w:ascii="Abadi" w:hAnsi="Abadi"/>
        </w:rPr>
        <w:t xml:space="preserve"> </w:t>
      </w:r>
      <w:r w:rsidR="000C33DD" w:rsidRPr="002021C4">
        <w:rPr>
          <w:rFonts w:ascii="Abadi" w:hAnsi="Abadi"/>
          <w:b/>
        </w:rPr>
        <w:t>in a competent manner to pass the course.</w:t>
      </w:r>
      <w:r w:rsidR="000C33DD" w:rsidRPr="002021C4">
        <w:rPr>
          <w:rFonts w:ascii="Abadi" w:hAnsi="Abadi"/>
        </w:rPr>
        <w:t xml:space="preserve"> </w:t>
      </w:r>
      <w:r w:rsidR="00C93CAA" w:rsidRPr="002021C4">
        <w:rPr>
          <w:rFonts w:ascii="Abadi" w:hAnsi="Abadi"/>
        </w:rPr>
        <w:t xml:space="preserve">Led by </w:t>
      </w:r>
      <w:r w:rsidR="002B05E0">
        <w:rPr>
          <w:rFonts w:ascii="Abadi" w:hAnsi="Abadi"/>
        </w:rPr>
        <w:t xml:space="preserve">a </w:t>
      </w:r>
      <w:r w:rsidR="00C93CAA" w:rsidRPr="002021C4">
        <w:rPr>
          <w:rFonts w:ascii="Abadi" w:hAnsi="Abadi"/>
        </w:rPr>
        <w:t xml:space="preserve">graduate teaching assistant, students learn </w:t>
      </w:r>
      <w:r w:rsidR="00F470E3">
        <w:rPr>
          <w:rFonts w:ascii="Abadi" w:hAnsi="Abadi"/>
        </w:rPr>
        <w:t xml:space="preserve">some </w:t>
      </w:r>
      <w:r w:rsidR="00C93CAA" w:rsidRPr="002021C4">
        <w:rPr>
          <w:rFonts w:ascii="Abadi" w:hAnsi="Abadi"/>
        </w:rPr>
        <w:t xml:space="preserve">basic interviewing skills, as well as </w:t>
      </w:r>
      <w:r w:rsidR="00230998">
        <w:rPr>
          <w:rFonts w:ascii="Abadi" w:hAnsi="Abadi"/>
        </w:rPr>
        <w:t xml:space="preserve">how to </w:t>
      </w:r>
      <w:r w:rsidR="00C93CAA" w:rsidRPr="002021C4">
        <w:rPr>
          <w:rFonts w:ascii="Abadi" w:hAnsi="Abadi"/>
        </w:rPr>
        <w:t>the administ</w:t>
      </w:r>
      <w:r w:rsidR="00230998">
        <w:rPr>
          <w:rFonts w:ascii="Abadi" w:hAnsi="Abadi"/>
        </w:rPr>
        <w:t xml:space="preserve">er </w:t>
      </w:r>
      <w:r w:rsidR="000C65E8">
        <w:rPr>
          <w:rFonts w:ascii="Abadi" w:hAnsi="Abadi"/>
        </w:rPr>
        <w:t xml:space="preserve">and interpret </w:t>
      </w:r>
      <w:r w:rsidR="00C93CAA" w:rsidRPr="002021C4">
        <w:rPr>
          <w:rFonts w:ascii="Abadi" w:hAnsi="Abadi"/>
        </w:rPr>
        <w:t xml:space="preserve">a range of often-used </w:t>
      </w:r>
      <w:r w:rsidR="000C65E8">
        <w:rPr>
          <w:rFonts w:ascii="Abadi" w:hAnsi="Abadi"/>
        </w:rPr>
        <w:t>measures</w:t>
      </w:r>
      <w:r w:rsidR="00CF7278">
        <w:rPr>
          <w:rFonts w:ascii="Abadi" w:hAnsi="Abadi"/>
        </w:rPr>
        <w:t xml:space="preserve"> in</w:t>
      </w:r>
      <w:r w:rsidR="00C93CAA" w:rsidRPr="002021C4">
        <w:rPr>
          <w:rFonts w:ascii="Abadi" w:hAnsi="Abadi"/>
        </w:rPr>
        <w:t xml:space="preserve">cluding the </w:t>
      </w:r>
      <w:r w:rsidR="008372C0">
        <w:rPr>
          <w:rFonts w:ascii="Abadi" w:hAnsi="Abadi"/>
        </w:rPr>
        <w:t xml:space="preserve">BAI, </w:t>
      </w:r>
      <w:r w:rsidR="00C93CAA" w:rsidRPr="002021C4">
        <w:rPr>
          <w:rFonts w:ascii="Abadi" w:hAnsi="Abadi"/>
        </w:rPr>
        <w:t xml:space="preserve">BDI-II, </w:t>
      </w:r>
      <w:r w:rsidR="00743AF5">
        <w:rPr>
          <w:rFonts w:ascii="Abadi" w:hAnsi="Abadi"/>
        </w:rPr>
        <w:t>MMPI-3</w:t>
      </w:r>
      <w:r w:rsidR="007569D3">
        <w:rPr>
          <w:rFonts w:ascii="Abadi" w:hAnsi="Abadi"/>
        </w:rPr>
        <w:t xml:space="preserve">, </w:t>
      </w:r>
      <w:r w:rsidR="00C93CAA" w:rsidRPr="002021C4">
        <w:rPr>
          <w:rFonts w:ascii="Abadi" w:hAnsi="Abadi"/>
        </w:rPr>
        <w:t>CBCL</w:t>
      </w:r>
      <w:r w:rsidR="00051DE3">
        <w:rPr>
          <w:rFonts w:ascii="Abadi" w:hAnsi="Abadi"/>
        </w:rPr>
        <w:t>, and ADHD</w:t>
      </w:r>
      <w:r w:rsidR="00552A99">
        <w:rPr>
          <w:rFonts w:ascii="Abadi" w:hAnsi="Abadi"/>
        </w:rPr>
        <w:t xml:space="preserve"> R</w:t>
      </w:r>
      <w:r w:rsidR="00743AF5">
        <w:rPr>
          <w:rFonts w:ascii="Abadi" w:hAnsi="Abadi"/>
        </w:rPr>
        <w:t>S</w:t>
      </w:r>
      <w:r w:rsidR="009107C5">
        <w:rPr>
          <w:rFonts w:ascii="Abadi" w:hAnsi="Abadi"/>
        </w:rPr>
        <w:t>-5</w:t>
      </w:r>
      <w:r w:rsidR="00C93CAA" w:rsidRPr="002021C4">
        <w:rPr>
          <w:rFonts w:ascii="Abadi" w:hAnsi="Abadi"/>
        </w:rPr>
        <w:t xml:space="preserve">. A separate syllabus </w:t>
      </w:r>
      <w:r w:rsidR="00CF7278">
        <w:rPr>
          <w:rFonts w:ascii="Abadi" w:hAnsi="Abadi"/>
        </w:rPr>
        <w:t>is provided</w:t>
      </w:r>
      <w:r w:rsidR="00CE0C9C">
        <w:rPr>
          <w:rFonts w:ascii="Abadi" w:hAnsi="Abadi"/>
        </w:rPr>
        <w:t xml:space="preserve">. </w:t>
      </w:r>
      <w:r w:rsidR="00F10FCE" w:rsidRPr="002021C4">
        <w:rPr>
          <w:rFonts w:ascii="Abadi" w:hAnsi="Abadi"/>
        </w:rPr>
        <w:t xml:space="preserve">  </w:t>
      </w:r>
    </w:p>
    <w:p w14:paraId="466A3D70" w14:textId="77777777" w:rsidR="00044701" w:rsidRPr="002021C4" w:rsidRDefault="00044701" w:rsidP="00EE74CC">
      <w:pPr>
        <w:rPr>
          <w:rFonts w:ascii="Abadi" w:hAnsi="Abadi"/>
          <w:b/>
          <w:u w:val="single"/>
        </w:rPr>
      </w:pPr>
    </w:p>
    <w:p w14:paraId="74C3CBD3" w14:textId="3121505B" w:rsidR="00252847" w:rsidRPr="002021C4" w:rsidRDefault="00F10FCE" w:rsidP="00EE74CC">
      <w:pPr>
        <w:rPr>
          <w:rFonts w:ascii="Abadi" w:hAnsi="Abadi"/>
          <w:bCs/>
          <w:iCs/>
        </w:rPr>
      </w:pPr>
      <w:r w:rsidRPr="002021C4">
        <w:rPr>
          <w:rFonts w:ascii="Abadi" w:hAnsi="Abadi"/>
          <w:b/>
          <w:u w:val="single"/>
        </w:rPr>
        <w:t>Assignments, Due Dates, and Point Values</w:t>
      </w:r>
      <w:r w:rsidR="00252847" w:rsidRPr="002021C4">
        <w:rPr>
          <w:rFonts w:ascii="Abadi" w:hAnsi="Abadi"/>
          <w:b/>
          <w:i/>
          <w:u w:val="single"/>
        </w:rPr>
        <w:t xml:space="preserve">  </w:t>
      </w:r>
    </w:p>
    <w:p w14:paraId="66146DF4" w14:textId="38CB0906" w:rsidR="005B32CA" w:rsidRPr="002021C4" w:rsidRDefault="005B32CA" w:rsidP="00EE74CC">
      <w:pPr>
        <w:rPr>
          <w:rFonts w:ascii="Abadi" w:hAnsi="Abadi"/>
          <w:bCs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28"/>
        <w:gridCol w:w="3035"/>
        <w:gridCol w:w="3363"/>
      </w:tblGrid>
      <w:tr w:rsidR="00C435EC" w:rsidRPr="002021C4" w14:paraId="61F0041C" w14:textId="77777777" w:rsidTr="00A14C44">
        <w:tc>
          <w:tcPr>
            <w:tcW w:w="3690" w:type="dxa"/>
            <w:gridSpan w:val="2"/>
            <w:shd w:val="clear" w:color="auto" w:fill="D0CECE" w:themeFill="background2" w:themeFillShade="E6"/>
          </w:tcPr>
          <w:p w14:paraId="327F38E1" w14:textId="3F638F7F" w:rsidR="00C435EC" w:rsidRPr="002021C4" w:rsidRDefault="000A1F79" w:rsidP="00EE74CC">
            <w:pPr>
              <w:rPr>
                <w:rFonts w:ascii="Abadi" w:hAnsi="Abadi"/>
                <w:b/>
                <w:iCs/>
              </w:rPr>
            </w:pPr>
            <w:r w:rsidRPr="002021C4">
              <w:rPr>
                <w:rFonts w:ascii="Abadi" w:hAnsi="Abadi"/>
                <w:b/>
                <w:iCs/>
              </w:rPr>
              <w:t>Assignment</w:t>
            </w:r>
          </w:p>
        </w:tc>
        <w:tc>
          <w:tcPr>
            <w:tcW w:w="3035" w:type="dxa"/>
            <w:shd w:val="clear" w:color="auto" w:fill="D0CECE" w:themeFill="background2" w:themeFillShade="E6"/>
          </w:tcPr>
          <w:p w14:paraId="55B5D39F" w14:textId="1056F031" w:rsidR="00C435EC" w:rsidRPr="002021C4" w:rsidRDefault="00DA3E24" w:rsidP="00DA3E24">
            <w:pPr>
              <w:rPr>
                <w:rFonts w:ascii="Abadi" w:hAnsi="Abadi"/>
                <w:b/>
                <w:iCs/>
              </w:rPr>
            </w:pPr>
            <w:r>
              <w:rPr>
                <w:rFonts w:ascii="Abadi" w:hAnsi="Abadi"/>
                <w:b/>
                <w:iCs/>
              </w:rPr>
              <w:t xml:space="preserve">          </w:t>
            </w:r>
            <w:r w:rsidR="002B5ADA" w:rsidRPr="002021C4">
              <w:rPr>
                <w:rFonts w:ascii="Abadi" w:hAnsi="Abadi"/>
                <w:b/>
                <w:iCs/>
              </w:rPr>
              <w:t>Due Date</w:t>
            </w:r>
          </w:p>
        </w:tc>
        <w:tc>
          <w:tcPr>
            <w:tcW w:w="3363" w:type="dxa"/>
            <w:shd w:val="clear" w:color="auto" w:fill="D0CECE" w:themeFill="background2" w:themeFillShade="E6"/>
          </w:tcPr>
          <w:p w14:paraId="3B846A55" w14:textId="4DDF49F8" w:rsidR="00C435EC" w:rsidRPr="002021C4" w:rsidRDefault="002B5ADA" w:rsidP="00C37E28">
            <w:pPr>
              <w:jc w:val="center"/>
              <w:rPr>
                <w:rFonts w:ascii="Abadi" w:hAnsi="Abadi"/>
                <w:b/>
                <w:iCs/>
              </w:rPr>
            </w:pPr>
            <w:r w:rsidRPr="002021C4">
              <w:rPr>
                <w:rFonts w:ascii="Abadi" w:hAnsi="Abadi"/>
                <w:b/>
                <w:iCs/>
              </w:rPr>
              <w:t>Points</w:t>
            </w:r>
          </w:p>
        </w:tc>
      </w:tr>
      <w:tr w:rsidR="00DC04B1" w:rsidRPr="002021C4" w14:paraId="36093057" w14:textId="77777777" w:rsidTr="00EF06C0">
        <w:tc>
          <w:tcPr>
            <w:tcW w:w="3362" w:type="dxa"/>
            <w:shd w:val="clear" w:color="auto" w:fill="auto"/>
          </w:tcPr>
          <w:p w14:paraId="62EA0227" w14:textId="4F9CC54F" w:rsidR="00DC04B1" w:rsidRPr="002021C4" w:rsidRDefault="004F566D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 xml:space="preserve">Presentation </w:t>
            </w:r>
            <w:r w:rsidR="001D423B">
              <w:rPr>
                <w:rFonts w:ascii="Abadi" w:hAnsi="Abadi"/>
                <w:bCs/>
                <w:iCs/>
              </w:rPr>
              <w:t xml:space="preserve">topic  </w:t>
            </w:r>
          </w:p>
        </w:tc>
        <w:tc>
          <w:tcPr>
            <w:tcW w:w="3363" w:type="dxa"/>
            <w:gridSpan w:val="2"/>
            <w:shd w:val="clear" w:color="auto" w:fill="auto"/>
          </w:tcPr>
          <w:p w14:paraId="466175AC" w14:textId="2DE79DCC" w:rsidR="00DC04B1" w:rsidRPr="002021C4" w:rsidRDefault="001D423B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2/1/24</w:t>
            </w:r>
          </w:p>
        </w:tc>
        <w:tc>
          <w:tcPr>
            <w:tcW w:w="3363" w:type="dxa"/>
            <w:shd w:val="clear" w:color="auto" w:fill="auto"/>
          </w:tcPr>
          <w:p w14:paraId="23EC29B8" w14:textId="0645A22C" w:rsidR="00DC04B1" w:rsidRPr="002021C4" w:rsidRDefault="00DC04B1" w:rsidP="000A7555">
            <w:pPr>
              <w:jc w:val="center"/>
              <w:rPr>
                <w:rFonts w:ascii="Abadi" w:hAnsi="Abadi"/>
                <w:bCs/>
                <w:iCs/>
              </w:rPr>
            </w:pPr>
          </w:p>
        </w:tc>
      </w:tr>
      <w:tr w:rsidR="00C435EC" w:rsidRPr="002021C4" w14:paraId="43832A71" w14:textId="77777777" w:rsidTr="003C5A88">
        <w:tc>
          <w:tcPr>
            <w:tcW w:w="3362" w:type="dxa"/>
            <w:shd w:val="clear" w:color="auto" w:fill="D0CECE" w:themeFill="background2" w:themeFillShade="E6"/>
          </w:tcPr>
          <w:p w14:paraId="4FDAA014" w14:textId="5369C785" w:rsidR="00C435EC" w:rsidRPr="002021C4" w:rsidRDefault="00972DEB" w:rsidP="00EE74CC">
            <w:pPr>
              <w:rPr>
                <w:rFonts w:ascii="Abadi" w:hAnsi="Abadi"/>
                <w:bCs/>
                <w:iCs/>
              </w:rPr>
            </w:pPr>
            <w:r w:rsidRPr="002021C4">
              <w:rPr>
                <w:rFonts w:ascii="Abadi" w:hAnsi="Abadi"/>
                <w:bCs/>
                <w:iCs/>
              </w:rPr>
              <w:t>P</w:t>
            </w:r>
            <w:r w:rsidR="006717F8">
              <w:rPr>
                <w:rFonts w:ascii="Abadi" w:hAnsi="Abadi"/>
                <w:bCs/>
                <w:iCs/>
              </w:rPr>
              <w:t>resentation measure</w:t>
            </w:r>
            <w:r w:rsidR="006C523C">
              <w:rPr>
                <w:rFonts w:ascii="Abadi" w:hAnsi="Abadi"/>
                <w:bCs/>
                <w:iCs/>
              </w:rPr>
              <w:t>s</w:t>
            </w:r>
            <w:r w:rsidR="006717F8">
              <w:rPr>
                <w:rFonts w:ascii="Abadi" w:hAnsi="Abadi"/>
                <w:bCs/>
                <w:iCs/>
              </w:rPr>
              <w:t xml:space="preserve"> </w:t>
            </w:r>
          </w:p>
        </w:tc>
        <w:tc>
          <w:tcPr>
            <w:tcW w:w="3363" w:type="dxa"/>
            <w:gridSpan w:val="2"/>
            <w:shd w:val="clear" w:color="auto" w:fill="D0CECE" w:themeFill="background2" w:themeFillShade="E6"/>
          </w:tcPr>
          <w:p w14:paraId="113C0D6A" w14:textId="635A1A2C" w:rsidR="00C435EC" w:rsidRPr="002021C4" w:rsidRDefault="00540B41" w:rsidP="008844CC">
            <w:pPr>
              <w:jc w:val="center"/>
              <w:rPr>
                <w:rFonts w:ascii="Abadi" w:hAnsi="Abadi"/>
                <w:bCs/>
                <w:iCs/>
              </w:rPr>
            </w:pPr>
            <w:r w:rsidRPr="002021C4">
              <w:rPr>
                <w:rFonts w:ascii="Abadi" w:hAnsi="Abadi"/>
                <w:bCs/>
                <w:iCs/>
              </w:rPr>
              <w:t>2/</w:t>
            </w:r>
            <w:r w:rsidR="006717F8">
              <w:rPr>
                <w:rFonts w:ascii="Abadi" w:hAnsi="Abadi"/>
                <w:bCs/>
                <w:iCs/>
              </w:rPr>
              <w:t>15</w:t>
            </w:r>
            <w:r w:rsidRPr="002021C4">
              <w:rPr>
                <w:rFonts w:ascii="Abadi" w:hAnsi="Abadi"/>
                <w:bCs/>
                <w:iCs/>
              </w:rPr>
              <w:t>/2</w:t>
            </w:r>
            <w:r w:rsidR="006717F8">
              <w:rPr>
                <w:rFonts w:ascii="Abadi" w:hAnsi="Abadi"/>
                <w:bCs/>
                <w:iCs/>
              </w:rPr>
              <w:t>4</w:t>
            </w:r>
          </w:p>
        </w:tc>
        <w:tc>
          <w:tcPr>
            <w:tcW w:w="3363" w:type="dxa"/>
            <w:shd w:val="clear" w:color="auto" w:fill="D0CECE" w:themeFill="background2" w:themeFillShade="E6"/>
          </w:tcPr>
          <w:p w14:paraId="47DB4F6F" w14:textId="77777777" w:rsidR="00C435EC" w:rsidRPr="002021C4" w:rsidRDefault="00C435EC" w:rsidP="000A7555">
            <w:pPr>
              <w:jc w:val="center"/>
              <w:rPr>
                <w:rFonts w:ascii="Abadi" w:hAnsi="Abadi"/>
                <w:bCs/>
                <w:iCs/>
              </w:rPr>
            </w:pPr>
          </w:p>
        </w:tc>
      </w:tr>
      <w:tr w:rsidR="00C435EC" w:rsidRPr="002021C4" w14:paraId="4F12B5BD" w14:textId="77777777" w:rsidTr="003C5A88">
        <w:tc>
          <w:tcPr>
            <w:tcW w:w="3362" w:type="dxa"/>
            <w:shd w:val="clear" w:color="auto" w:fill="FFFFFF" w:themeFill="background1"/>
          </w:tcPr>
          <w:p w14:paraId="1A001814" w14:textId="67C7F3AC" w:rsidR="00C435EC" w:rsidRPr="002021C4" w:rsidRDefault="00304968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MMPI-3 report (Morgan)</w:t>
            </w:r>
          </w:p>
        </w:tc>
        <w:tc>
          <w:tcPr>
            <w:tcW w:w="3363" w:type="dxa"/>
            <w:gridSpan w:val="2"/>
            <w:shd w:val="clear" w:color="auto" w:fill="FFFFFF" w:themeFill="background1"/>
          </w:tcPr>
          <w:p w14:paraId="10A887BE" w14:textId="0E2BAE14" w:rsidR="00C435EC" w:rsidRPr="002021C4" w:rsidRDefault="004E0DAC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2/16/2</w:t>
            </w:r>
            <w:r w:rsidR="0056252F">
              <w:rPr>
                <w:rFonts w:ascii="Abadi" w:hAnsi="Abadi"/>
                <w:bCs/>
                <w:iCs/>
              </w:rPr>
              <w:t>4</w:t>
            </w:r>
          </w:p>
        </w:tc>
        <w:tc>
          <w:tcPr>
            <w:tcW w:w="3363" w:type="dxa"/>
            <w:shd w:val="clear" w:color="auto" w:fill="FFFFFF" w:themeFill="background1"/>
          </w:tcPr>
          <w:p w14:paraId="2C6C3AA6" w14:textId="77777777" w:rsidR="00C435EC" w:rsidRPr="002021C4" w:rsidRDefault="00C435EC" w:rsidP="000A7555">
            <w:pPr>
              <w:jc w:val="center"/>
              <w:rPr>
                <w:rFonts w:ascii="Abadi" w:hAnsi="Abadi"/>
                <w:bCs/>
                <w:iCs/>
              </w:rPr>
            </w:pPr>
          </w:p>
        </w:tc>
      </w:tr>
      <w:tr w:rsidR="008342F2" w:rsidRPr="002021C4" w14:paraId="4B33F414" w14:textId="77777777" w:rsidTr="007F0050">
        <w:tc>
          <w:tcPr>
            <w:tcW w:w="3362" w:type="dxa"/>
            <w:shd w:val="clear" w:color="auto" w:fill="D0CECE" w:themeFill="background2" w:themeFillShade="E6"/>
          </w:tcPr>
          <w:p w14:paraId="221F7269" w14:textId="00B91DEA" w:rsidR="008342F2" w:rsidRPr="002021C4" w:rsidRDefault="00494D78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 xml:space="preserve">MMPI-3 report (Doug) </w:t>
            </w:r>
            <w:r w:rsidR="00327C60" w:rsidRPr="002021C4">
              <w:rPr>
                <w:rFonts w:ascii="Abadi" w:hAnsi="Abadi"/>
                <w:bCs/>
                <w:iCs/>
              </w:rPr>
              <w:t xml:space="preserve"> </w:t>
            </w:r>
          </w:p>
        </w:tc>
        <w:tc>
          <w:tcPr>
            <w:tcW w:w="3363" w:type="dxa"/>
            <w:gridSpan w:val="2"/>
            <w:shd w:val="clear" w:color="auto" w:fill="D0CECE" w:themeFill="background2" w:themeFillShade="E6"/>
          </w:tcPr>
          <w:p w14:paraId="2B74E456" w14:textId="677463AF" w:rsidR="008342F2" w:rsidRPr="002021C4" w:rsidRDefault="00494D78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2/29/24</w:t>
            </w:r>
          </w:p>
        </w:tc>
        <w:tc>
          <w:tcPr>
            <w:tcW w:w="3363" w:type="dxa"/>
            <w:shd w:val="clear" w:color="auto" w:fill="D0CECE" w:themeFill="background2" w:themeFillShade="E6"/>
          </w:tcPr>
          <w:p w14:paraId="3E6887F1" w14:textId="6715FF70" w:rsidR="008342F2" w:rsidRPr="002021C4" w:rsidRDefault="00533655" w:rsidP="000A7555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30</w:t>
            </w:r>
          </w:p>
        </w:tc>
      </w:tr>
      <w:tr w:rsidR="00C435EC" w:rsidRPr="002021C4" w14:paraId="047EB9F7" w14:textId="77777777" w:rsidTr="007F0050">
        <w:tc>
          <w:tcPr>
            <w:tcW w:w="3362" w:type="dxa"/>
            <w:shd w:val="clear" w:color="auto" w:fill="FFFFFF" w:themeFill="background1"/>
          </w:tcPr>
          <w:p w14:paraId="7663FA3B" w14:textId="0C22E63B" w:rsidR="00C435EC" w:rsidRPr="002021C4" w:rsidRDefault="00C16854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ABC exercise</w:t>
            </w:r>
          </w:p>
        </w:tc>
        <w:tc>
          <w:tcPr>
            <w:tcW w:w="3363" w:type="dxa"/>
            <w:gridSpan w:val="2"/>
            <w:shd w:val="clear" w:color="auto" w:fill="FFFFFF" w:themeFill="background1"/>
          </w:tcPr>
          <w:p w14:paraId="748399AC" w14:textId="290699A2" w:rsidR="00C435EC" w:rsidRPr="002021C4" w:rsidRDefault="00C16854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2/29/24</w:t>
            </w:r>
          </w:p>
        </w:tc>
        <w:tc>
          <w:tcPr>
            <w:tcW w:w="3363" w:type="dxa"/>
            <w:shd w:val="clear" w:color="auto" w:fill="FFFFFF" w:themeFill="background1"/>
          </w:tcPr>
          <w:p w14:paraId="77AB5F94" w14:textId="49FD57C4" w:rsidR="00C435EC" w:rsidRPr="002021C4" w:rsidRDefault="00533655" w:rsidP="000A7555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10</w:t>
            </w:r>
          </w:p>
        </w:tc>
      </w:tr>
      <w:tr w:rsidR="008229E8" w:rsidRPr="002021C4" w14:paraId="7F84873A" w14:textId="77777777" w:rsidTr="00A0250D">
        <w:tc>
          <w:tcPr>
            <w:tcW w:w="3362" w:type="dxa"/>
            <w:shd w:val="clear" w:color="auto" w:fill="D0CECE" w:themeFill="background2" w:themeFillShade="E6"/>
          </w:tcPr>
          <w:p w14:paraId="7D53B02A" w14:textId="6D9EBD79" w:rsidR="008229E8" w:rsidRPr="002021C4" w:rsidRDefault="00ED6542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Exam I</w:t>
            </w:r>
            <w:r w:rsidR="00E60D08">
              <w:rPr>
                <w:rFonts w:ascii="Abadi" w:hAnsi="Abadi"/>
                <w:bCs/>
                <w:iCs/>
              </w:rPr>
              <w:t xml:space="preserve"> </w:t>
            </w:r>
          </w:p>
        </w:tc>
        <w:tc>
          <w:tcPr>
            <w:tcW w:w="3363" w:type="dxa"/>
            <w:gridSpan w:val="2"/>
            <w:shd w:val="clear" w:color="auto" w:fill="D0CECE" w:themeFill="background2" w:themeFillShade="E6"/>
          </w:tcPr>
          <w:p w14:paraId="0E9A2FED" w14:textId="38CBAF31" w:rsidR="008229E8" w:rsidRPr="002021C4" w:rsidRDefault="00A377B8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3/</w:t>
            </w:r>
            <w:r w:rsidR="00ED6542">
              <w:rPr>
                <w:rFonts w:ascii="Abadi" w:hAnsi="Abadi"/>
                <w:bCs/>
                <w:iCs/>
              </w:rPr>
              <w:t>7</w:t>
            </w:r>
            <w:r>
              <w:rPr>
                <w:rFonts w:ascii="Abadi" w:hAnsi="Abadi"/>
                <w:bCs/>
                <w:iCs/>
              </w:rPr>
              <w:t>/2</w:t>
            </w:r>
            <w:r w:rsidR="00ED6542">
              <w:rPr>
                <w:rFonts w:ascii="Abadi" w:hAnsi="Abadi"/>
                <w:bCs/>
                <w:iCs/>
              </w:rPr>
              <w:t>4</w:t>
            </w:r>
          </w:p>
        </w:tc>
        <w:tc>
          <w:tcPr>
            <w:tcW w:w="3363" w:type="dxa"/>
            <w:shd w:val="clear" w:color="auto" w:fill="D0CECE" w:themeFill="background2" w:themeFillShade="E6"/>
          </w:tcPr>
          <w:p w14:paraId="4C2D4388" w14:textId="46220989" w:rsidR="008229E8" w:rsidRPr="002021C4" w:rsidRDefault="00533655" w:rsidP="000A7555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100</w:t>
            </w:r>
          </w:p>
        </w:tc>
      </w:tr>
      <w:tr w:rsidR="009303A2" w:rsidRPr="002021C4" w14:paraId="7E59DC76" w14:textId="77777777" w:rsidTr="00A0250D">
        <w:tc>
          <w:tcPr>
            <w:tcW w:w="3362" w:type="dxa"/>
            <w:shd w:val="clear" w:color="auto" w:fill="FFFFFF" w:themeFill="background1"/>
          </w:tcPr>
          <w:p w14:paraId="65451B5E" w14:textId="09F73BB3" w:rsidR="009303A2" w:rsidRPr="002021C4" w:rsidRDefault="00ED6542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Initial case conceptualization</w:t>
            </w:r>
          </w:p>
        </w:tc>
        <w:tc>
          <w:tcPr>
            <w:tcW w:w="3363" w:type="dxa"/>
            <w:gridSpan w:val="2"/>
            <w:shd w:val="clear" w:color="auto" w:fill="FFFFFF" w:themeFill="background1"/>
          </w:tcPr>
          <w:p w14:paraId="2737D937" w14:textId="48958994" w:rsidR="009303A2" w:rsidRPr="002021C4" w:rsidRDefault="00D5700A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3/</w:t>
            </w:r>
            <w:r w:rsidR="00ED6542">
              <w:rPr>
                <w:rFonts w:ascii="Abadi" w:hAnsi="Abadi"/>
                <w:bCs/>
                <w:iCs/>
              </w:rPr>
              <w:t>15</w:t>
            </w:r>
            <w:r>
              <w:rPr>
                <w:rFonts w:ascii="Abadi" w:hAnsi="Abadi"/>
                <w:bCs/>
                <w:iCs/>
              </w:rPr>
              <w:t>/2</w:t>
            </w:r>
            <w:r w:rsidR="001B22ED">
              <w:rPr>
                <w:rFonts w:ascii="Abadi" w:hAnsi="Abadi"/>
                <w:bCs/>
                <w:iCs/>
              </w:rPr>
              <w:t>4</w:t>
            </w:r>
          </w:p>
        </w:tc>
        <w:tc>
          <w:tcPr>
            <w:tcW w:w="3363" w:type="dxa"/>
            <w:shd w:val="clear" w:color="auto" w:fill="FFFFFF" w:themeFill="background1"/>
          </w:tcPr>
          <w:p w14:paraId="2494DFC9" w14:textId="76B52D76" w:rsidR="009303A2" w:rsidRPr="002021C4" w:rsidRDefault="009303A2" w:rsidP="000A7555">
            <w:pPr>
              <w:jc w:val="center"/>
              <w:rPr>
                <w:rFonts w:ascii="Abadi" w:hAnsi="Abadi"/>
                <w:bCs/>
                <w:iCs/>
              </w:rPr>
            </w:pPr>
          </w:p>
        </w:tc>
      </w:tr>
      <w:tr w:rsidR="008229E8" w:rsidRPr="002021C4" w14:paraId="0C1E15AE" w14:textId="77777777" w:rsidTr="00F159FA">
        <w:tc>
          <w:tcPr>
            <w:tcW w:w="3362" w:type="dxa"/>
            <w:shd w:val="clear" w:color="auto" w:fill="D9D9D9" w:themeFill="background1" w:themeFillShade="D9"/>
          </w:tcPr>
          <w:p w14:paraId="01B1CBC9" w14:textId="70F509E5" w:rsidR="008229E8" w:rsidRPr="002021C4" w:rsidRDefault="001B22ED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Presentation sample outline</w:t>
            </w:r>
          </w:p>
        </w:tc>
        <w:tc>
          <w:tcPr>
            <w:tcW w:w="3363" w:type="dxa"/>
            <w:gridSpan w:val="2"/>
            <w:shd w:val="clear" w:color="auto" w:fill="D9D9D9" w:themeFill="background1" w:themeFillShade="D9"/>
          </w:tcPr>
          <w:p w14:paraId="1CE3825D" w14:textId="2C22B3B8" w:rsidR="008229E8" w:rsidRPr="002021C4" w:rsidRDefault="007B7B55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3/2</w:t>
            </w:r>
            <w:r w:rsidR="00DE0A12">
              <w:rPr>
                <w:rFonts w:ascii="Abadi" w:hAnsi="Abadi"/>
                <w:bCs/>
                <w:iCs/>
              </w:rPr>
              <w:t>1</w:t>
            </w:r>
            <w:r w:rsidR="00C42CEB">
              <w:rPr>
                <w:rFonts w:ascii="Abadi" w:hAnsi="Abadi"/>
                <w:bCs/>
                <w:iCs/>
              </w:rPr>
              <w:t>/24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14:paraId="5F0CE0EF" w14:textId="294F79B2" w:rsidR="008229E8" w:rsidRPr="002021C4" w:rsidRDefault="008229E8" w:rsidP="000A7555">
            <w:pPr>
              <w:jc w:val="center"/>
              <w:rPr>
                <w:rFonts w:ascii="Abadi" w:hAnsi="Abadi"/>
                <w:bCs/>
                <w:iCs/>
              </w:rPr>
            </w:pPr>
          </w:p>
        </w:tc>
      </w:tr>
      <w:tr w:rsidR="00C435EC" w:rsidRPr="002021C4" w14:paraId="738C248C" w14:textId="77777777" w:rsidTr="0095585A">
        <w:tc>
          <w:tcPr>
            <w:tcW w:w="3362" w:type="dxa"/>
            <w:shd w:val="clear" w:color="auto" w:fill="FFFFFF" w:themeFill="background1"/>
          </w:tcPr>
          <w:p w14:paraId="5580FF86" w14:textId="565582FB" w:rsidR="00C435EC" w:rsidRPr="002021C4" w:rsidRDefault="00C42CEB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 xml:space="preserve">Integrative report (Morgan) </w:t>
            </w:r>
          </w:p>
        </w:tc>
        <w:tc>
          <w:tcPr>
            <w:tcW w:w="3363" w:type="dxa"/>
            <w:gridSpan w:val="2"/>
            <w:shd w:val="clear" w:color="auto" w:fill="FFFFFF" w:themeFill="background1"/>
          </w:tcPr>
          <w:p w14:paraId="50D78DEC" w14:textId="6C577768" w:rsidR="00C435EC" w:rsidRPr="002021C4" w:rsidRDefault="00B52EA1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3/</w:t>
            </w:r>
            <w:r w:rsidR="00C42CEB">
              <w:rPr>
                <w:rFonts w:ascii="Abadi" w:hAnsi="Abadi"/>
                <w:bCs/>
                <w:iCs/>
              </w:rPr>
              <w:t>26/24</w:t>
            </w:r>
          </w:p>
        </w:tc>
        <w:tc>
          <w:tcPr>
            <w:tcW w:w="3363" w:type="dxa"/>
            <w:shd w:val="clear" w:color="auto" w:fill="FFFFFF" w:themeFill="background1"/>
          </w:tcPr>
          <w:p w14:paraId="786C7331" w14:textId="36439641" w:rsidR="00C435EC" w:rsidRPr="002021C4" w:rsidRDefault="00C435EC" w:rsidP="000A7555">
            <w:pPr>
              <w:jc w:val="center"/>
              <w:rPr>
                <w:rFonts w:ascii="Abadi" w:hAnsi="Abadi"/>
                <w:bCs/>
                <w:iCs/>
              </w:rPr>
            </w:pPr>
          </w:p>
        </w:tc>
      </w:tr>
      <w:tr w:rsidR="00C435EC" w:rsidRPr="002021C4" w14:paraId="2AE400EA" w14:textId="77777777" w:rsidTr="0095585A">
        <w:tc>
          <w:tcPr>
            <w:tcW w:w="3362" w:type="dxa"/>
            <w:shd w:val="clear" w:color="auto" w:fill="D9D9D9" w:themeFill="background1" w:themeFillShade="D9"/>
          </w:tcPr>
          <w:p w14:paraId="6262F18A" w14:textId="4BFA0408" w:rsidR="00C435EC" w:rsidRPr="002021C4" w:rsidRDefault="00BA54E0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Self-monit</w:t>
            </w:r>
            <w:r w:rsidR="0044064A">
              <w:rPr>
                <w:rFonts w:ascii="Abadi" w:hAnsi="Abadi"/>
                <w:bCs/>
                <w:iCs/>
              </w:rPr>
              <w:t>oring draft</w:t>
            </w:r>
          </w:p>
        </w:tc>
        <w:tc>
          <w:tcPr>
            <w:tcW w:w="3363" w:type="dxa"/>
            <w:gridSpan w:val="2"/>
            <w:shd w:val="clear" w:color="auto" w:fill="D9D9D9" w:themeFill="background1" w:themeFillShade="D9"/>
          </w:tcPr>
          <w:p w14:paraId="08D91D84" w14:textId="4276F506" w:rsidR="00C435EC" w:rsidRPr="002021C4" w:rsidRDefault="00921639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3/28/24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14:paraId="0C4E1764" w14:textId="388029D2" w:rsidR="00C435EC" w:rsidRPr="002021C4" w:rsidRDefault="00C435EC" w:rsidP="000A7555">
            <w:pPr>
              <w:jc w:val="center"/>
              <w:rPr>
                <w:rFonts w:ascii="Abadi" w:hAnsi="Abadi"/>
                <w:bCs/>
                <w:iCs/>
              </w:rPr>
            </w:pPr>
          </w:p>
        </w:tc>
      </w:tr>
      <w:tr w:rsidR="00C435EC" w:rsidRPr="002021C4" w14:paraId="0AAAF62C" w14:textId="77777777" w:rsidTr="0095585A">
        <w:tc>
          <w:tcPr>
            <w:tcW w:w="3362" w:type="dxa"/>
            <w:shd w:val="clear" w:color="auto" w:fill="FFFFFF" w:themeFill="background1"/>
          </w:tcPr>
          <w:p w14:paraId="0803E395" w14:textId="3F207313" w:rsidR="00C435EC" w:rsidRPr="002021C4" w:rsidRDefault="00921639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 xml:space="preserve">Integrative report </w:t>
            </w:r>
            <w:r w:rsidR="00791968">
              <w:rPr>
                <w:rFonts w:ascii="Abadi" w:hAnsi="Abadi"/>
                <w:bCs/>
                <w:iCs/>
              </w:rPr>
              <w:t>(</w:t>
            </w:r>
            <w:r>
              <w:rPr>
                <w:rFonts w:ascii="Abadi" w:hAnsi="Abadi"/>
                <w:bCs/>
                <w:iCs/>
              </w:rPr>
              <w:t>Doug</w:t>
            </w:r>
            <w:r w:rsidR="00791968">
              <w:rPr>
                <w:rFonts w:ascii="Abadi" w:hAnsi="Abadi"/>
                <w:bCs/>
                <w:iCs/>
              </w:rPr>
              <w:t>)</w:t>
            </w:r>
          </w:p>
        </w:tc>
        <w:tc>
          <w:tcPr>
            <w:tcW w:w="3363" w:type="dxa"/>
            <w:gridSpan w:val="2"/>
            <w:shd w:val="clear" w:color="auto" w:fill="FFFFFF" w:themeFill="background1"/>
          </w:tcPr>
          <w:p w14:paraId="183E850D" w14:textId="618C562A" w:rsidR="00C435EC" w:rsidRPr="002021C4" w:rsidRDefault="00791968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4/</w:t>
            </w:r>
            <w:r w:rsidR="00921639">
              <w:rPr>
                <w:rFonts w:ascii="Abadi" w:hAnsi="Abadi"/>
                <w:bCs/>
                <w:iCs/>
              </w:rPr>
              <w:t>4</w:t>
            </w:r>
            <w:r>
              <w:rPr>
                <w:rFonts w:ascii="Abadi" w:hAnsi="Abadi"/>
                <w:bCs/>
                <w:iCs/>
              </w:rPr>
              <w:t>/2</w:t>
            </w:r>
            <w:r w:rsidR="00921639">
              <w:rPr>
                <w:rFonts w:ascii="Abadi" w:hAnsi="Abadi"/>
                <w:bCs/>
                <w:iCs/>
              </w:rPr>
              <w:t>4</w:t>
            </w:r>
          </w:p>
        </w:tc>
        <w:tc>
          <w:tcPr>
            <w:tcW w:w="3363" w:type="dxa"/>
            <w:shd w:val="clear" w:color="auto" w:fill="FFFFFF" w:themeFill="background1"/>
          </w:tcPr>
          <w:p w14:paraId="318306DC" w14:textId="635700C4" w:rsidR="00C435EC" w:rsidRPr="002021C4" w:rsidRDefault="00D0764E" w:rsidP="000A7555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100</w:t>
            </w:r>
          </w:p>
        </w:tc>
      </w:tr>
      <w:tr w:rsidR="00C435EC" w:rsidRPr="002021C4" w14:paraId="744AE2AA" w14:textId="77777777" w:rsidTr="0095585A">
        <w:tc>
          <w:tcPr>
            <w:tcW w:w="3362" w:type="dxa"/>
            <w:shd w:val="clear" w:color="auto" w:fill="D9D9D9" w:themeFill="background1" w:themeFillShade="D9"/>
          </w:tcPr>
          <w:p w14:paraId="5BB2BE10" w14:textId="3DB48F0C" w:rsidR="00C435EC" w:rsidRPr="002021C4" w:rsidRDefault="00E31BC1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 xml:space="preserve">Multicultural model </w:t>
            </w:r>
          </w:p>
        </w:tc>
        <w:tc>
          <w:tcPr>
            <w:tcW w:w="3363" w:type="dxa"/>
            <w:gridSpan w:val="2"/>
            <w:shd w:val="clear" w:color="auto" w:fill="D9D9D9" w:themeFill="background1" w:themeFillShade="D9"/>
          </w:tcPr>
          <w:p w14:paraId="733261F9" w14:textId="1D779E93" w:rsidR="00C435EC" w:rsidRPr="002021C4" w:rsidRDefault="00791968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4/</w:t>
            </w:r>
            <w:r w:rsidR="00E65C0A">
              <w:rPr>
                <w:rFonts w:ascii="Abadi" w:hAnsi="Abadi"/>
                <w:bCs/>
                <w:iCs/>
              </w:rPr>
              <w:t>11</w:t>
            </w:r>
            <w:r>
              <w:rPr>
                <w:rFonts w:ascii="Abadi" w:hAnsi="Abadi"/>
                <w:bCs/>
                <w:iCs/>
              </w:rPr>
              <w:t>/2</w:t>
            </w:r>
            <w:r w:rsidR="00E65C0A">
              <w:rPr>
                <w:rFonts w:ascii="Abadi" w:hAnsi="Abadi"/>
                <w:bCs/>
                <w:iCs/>
              </w:rPr>
              <w:t>4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14:paraId="6EE57874" w14:textId="1BC53872" w:rsidR="00C435EC" w:rsidRPr="002021C4" w:rsidRDefault="00576166" w:rsidP="000A7555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10</w:t>
            </w:r>
          </w:p>
        </w:tc>
      </w:tr>
      <w:tr w:rsidR="00C435EC" w:rsidRPr="002021C4" w14:paraId="364FD9E7" w14:textId="77777777" w:rsidTr="0095585A">
        <w:tc>
          <w:tcPr>
            <w:tcW w:w="3362" w:type="dxa"/>
            <w:shd w:val="clear" w:color="auto" w:fill="FFFFFF" w:themeFill="background1"/>
          </w:tcPr>
          <w:p w14:paraId="77E67C94" w14:textId="459F38B3" w:rsidR="00C435EC" w:rsidRPr="002021C4" w:rsidRDefault="00814218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 xml:space="preserve">Student presentations </w:t>
            </w:r>
            <w:r w:rsidR="00791968">
              <w:rPr>
                <w:rFonts w:ascii="Abadi" w:hAnsi="Abadi"/>
                <w:bCs/>
                <w:iCs/>
              </w:rPr>
              <w:t xml:space="preserve"> </w:t>
            </w:r>
          </w:p>
        </w:tc>
        <w:tc>
          <w:tcPr>
            <w:tcW w:w="3363" w:type="dxa"/>
            <w:gridSpan w:val="2"/>
            <w:shd w:val="clear" w:color="auto" w:fill="FFFFFF" w:themeFill="background1"/>
          </w:tcPr>
          <w:p w14:paraId="60463E76" w14:textId="45522573" w:rsidR="00C435EC" w:rsidRPr="002021C4" w:rsidRDefault="000B38BF" w:rsidP="00DD228F">
            <w:pPr>
              <w:jc w:val="center"/>
              <w:rPr>
                <w:rFonts w:ascii="Abadi" w:hAnsi="Abadi"/>
                <w:bCs/>
                <w:iCs/>
              </w:rPr>
            </w:pPr>
            <w:r w:rsidRPr="002021C4">
              <w:rPr>
                <w:rFonts w:ascii="Abadi" w:hAnsi="Abadi"/>
                <w:bCs/>
                <w:iCs/>
              </w:rPr>
              <w:t>4/</w:t>
            </w:r>
            <w:r w:rsidR="0057019E">
              <w:rPr>
                <w:rFonts w:ascii="Abadi" w:hAnsi="Abadi"/>
                <w:bCs/>
                <w:iCs/>
              </w:rPr>
              <w:t>1</w:t>
            </w:r>
            <w:r w:rsidR="003A4BAE">
              <w:rPr>
                <w:rFonts w:ascii="Abadi" w:hAnsi="Abadi"/>
                <w:bCs/>
                <w:iCs/>
              </w:rPr>
              <w:t>1; 4/18; 4</w:t>
            </w:r>
            <w:r w:rsidR="00E21E3F">
              <w:rPr>
                <w:rFonts w:ascii="Abadi" w:hAnsi="Abadi"/>
                <w:bCs/>
                <w:iCs/>
              </w:rPr>
              <w:t>/25</w:t>
            </w:r>
            <w:r w:rsidRPr="002021C4">
              <w:rPr>
                <w:rFonts w:ascii="Abadi" w:hAnsi="Abadi"/>
                <w:bCs/>
                <w:iCs/>
              </w:rPr>
              <w:t>/2</w:t>
            </w:r>
            <w:r w:rsidR="00E21E3F">
              <w:rPr>
                <w:rFonts w:ascii="Abadi" w:hAnsi="Abadi"/>
                <w:bCs/>
                <w:iCs/>
              </w:rPr>
              <w:t>4</w:t>
            </w:r>
          </w:p>
        </w:tc>
        <w:tc>
          <w:tcPr>
            <w:tcW w:w="3363" w:type="dxa"/>
            <w:shd w:val="clear" w:color="auto" w:fill="FFFFFF" w:themeFill="background1"/>
          </w:tcPr>
          <w:p w14:paraId="01D72916" w14:textId="78132DB3" w:rsidR="00C435EC" w:rsidRPr="002021C4" w:rsidRDefault="00576166" w:rsidP="000A7555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10</w:t>
            </w:r>
            <w:r w:rsidR="00D0764E">
              <w:rPr>
                <w:rFonts w:ascii="Abadi" w:hAnsi="Abadi"/>
                <w:bCs/>
                <w:iCs/>
              </w:rPr>
              <w:t>0</w:t>
            </w:r>
          </w:p>
        </w:tc>
      </w:tr>
      <w:tr w:rsidR="0095585A" w:rsidRPr="002021C4" w14:paraId="4E81DAC4" w14:textId="77777777" w:rsidTr="0095585A">
        <w:tc>
          <w:tcPr>
            <w:tcW w:w="3362" w:type="dxa"/>
            <w:shd w:val="clear" w:color="auto" w:fill="D9D9D9" w:themeFill="background1" w:themeFillShade="D9"/>
          </w:tcPr>
          <w:p w14:paraId="46C360A3" w14:textId="6E0F8FF7" w:rsidR="0095585A" w:rsidRDefault="0095585A" w:rsidP="00EE74CC">
            <w:pPr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Exam II</w:t>
            </w:r>
          </w:p>
        </w:tc>
        <w:tc>
          <w:tcPr>
            <w:tcW w:w="3363" w:type="dxa"/>
            <w:gridSpan w:val="2"/>
            <w:shd w:val="clear" w:color="auto" w:fill="D9D9D9" w:themeFill="background1" w:themeFillShade="D9"/>
          </w:tcPr>
          <w:p w14:paraId="505F3A4F" w14:textId="38EC66C2" w:rsidR="0095585A" w:rsidRPr="002021C4" w:rsidRDefault="0095585A" w:rsidP="00DD228F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5/2/24</w:t>
            </w:r>
          </w:p>
        </w:tc>
        <w:tc>
          <w:tcPr>
            <w:tcW w:w="3363" w:type="dxa"/>
            <w:shd w:val="clear" w:color="auto" w:fill="D9D9D9" w:themeFill="background1" w:themeFillShade="D9"/>
          </w:tcPr>
          <w:p w14:paraId="704CD485" w14:textId="0502A13B" w:rsidR="0095585A" w:rsidRDefault="0095585A" w:rsidP="000A7555">
            <w:pPr>
              <w:jc w:val="center"/>
              <w:rPr>
                <w:rFonts w:ascii="Abadi" w:hAnsi="Abadi"/>
                <w:bCs/>
                <w:iCs/>
              </w:rPr>
            </w:pPr>
            <w:r>
              <w:rPr>
                <w:rFonts w:ascii="Abadi" w:hAnsi="Abadi"/>
                <w:bCs/>
                <w:iCs/>
              </w:rPr>
              <w:t>100</w:t>
            </w:r>
          </w:p>
        </w:tc>
      </w:tr>
      <w:tr w:rsidR="00AD0FC8" w:rsidRPr="002021C4" w14:paraId="62C0F4A6" w14:textId="77777777" w:rsidTr="00A32EE8">
        <w:tc>
          <w:tcPr>
            <w:tcW w:w="3362" w:type="dxa"/>
            <w:shd w:val="clear" w:color="auto" w:fill="FFFFFF" w:themeFill="background1"/>
          </w:tcPr>
          <w:p w14:paraId="059F0505" w14:textId="16C43B16" w:rsidR="00AD0FC8" w:rsidRPr="002021C4" w:rsidRDefault="00AD0FC8" w:rsidP="00AD0FC8">
            <w:pPr>
              <w:rPr>
                <w:rFonts w:ascii="Abadi" w:hAnsi="Abadi"/>
                <w:bCs/>
                <w:iCs/>
              </w:rPr>
            </w:pPr>
          </w:p>
        </w:tc>
        <w:tc>
          <w:tcPr>
            <w:tcW w:w="3363" w:type="dxa"/>
            <w:gridSpan w:val="2"/>
            <w:shd w:val="clear" w:color="auto" w:fill="FFFFFF" w:themeFill="background1"/>
          </w:tcPr>
          <w:p w14:paraId="4090445E" w14:textId="798FA545" w:rsidR="00AD0FC8" w:rsidRPr="002021C4" w:rsidRDefault="00AD0FC8" w:rsidP="00AD0FC8">
            <w:pPr>
              <w:jc w:val="center"/>
              <w:rPr>
                <w:rFonts w:ascii="Abadi" w:hAnsi="Abadi"/>
                <w:bCs/>
                <w:iCs/>
              </w:rPr>
            </w:pPr>
          </w:p>
        </w:tc>
        <w:tc>
          <w:tcPr>
            <w:tcW w:w="3363" w:type="dxa"/>
            <w:shd w:val="clear" w:color="auto" w:fill="FFFFFF" w:themeFill="background1"/>
          </w:tcPr>
          <w:p w14:paraId="799BA2C9" w14:textId="3AD2C120" w:rsidR="00AD0FC8" w:rsidRPr="002021C4" w:rsidRDefault="00796A59" w:rsidP="00AD0FC8">
            <w:pPr>
              <w:jc w:val="center"/>
              <w:rPr>
                <w:rFonts w:ascii="Abadi" w:hAnsi="Abadi"/>
                <w:bCs/>
                <w:iCs/>
              </w:rPr>
            </w:pPr>
            <w:r w:rsidRPr="002021C4">
              <w:rPr>
                <w:rFonts w:ascii="Abadi" w:hAnsi="Abadi"/>
                <w:b/>
                <w:iCs/>
              </w:rPr>
              <w:t xml:space="preserve">          Total=</w:t>
            </w:r>
            <w:r w:rsidR="002F2A3F">
              <w:rPr>
                <w:rFonts w:ascii="Abadi" w:hAnsi="Abadi"/>
                <w:b/>
                <w:iCs/>
              </w:rPr>
              <w:t>450</w:t>
            </w:r>
          </w:p>
        </w:tc>
      </w:tr>
      <w:tr w:rsidR="00AD0FC8" w:rsidRPr="002021C4" w14:paraId="1DC39B58" w14:textId="77777777" w:rsidTr="00714187">
        <w:tc>
          <w:tcPr>
            <w:tcW w:w="3362" w:type="dxa"/>
            <w:shd w:val="clear" w:color="auto" w:fill="auto"/>
          </w:tcPr>
          <w:p w14:paraId="2BAA4839" w14:textId="62E67D22" w:rsidR="00AD0FC8" w:rsidRPr="002021C4" w:rsidRDefault="00AD0FC8" w:rsidP="00AD0FC8">
            <w:pPr>
              <w:rPr>
                <w:rFonts w:ascii="Abadi" w:hAnsi="Abadi"/>
                <w:bCs/>
                <w:iCs/>
              </w:rPr>
            </w:pPr>
          </w:p>
        </w:tc>
        <w:tc>
          <w:tcPr>
            <w:tcW w:w="3363" w:type="dxa"/>
            <w:gridSpan w:val="2"/>
            <w:shd w:val="clear" w:color="auto" w:fill="auto"/>
          </w:tcPr>
          <w:p w14:paraId="3EA16B47" w14:textId="77777777" w:rsidR="00AD0FC8" w:rsidRPr="002021C4" w:rsidRDefault="00AD0FC8" w:rsidP="00AD0FC8">
            <w:pPr>
              <w:rPr>
                <w:rFonts w:ascii="Abadi" w:hAnsi="Abadi"/>
                <w:bCs/>
                <w:iCs/>
              </w:rPr>
            </w:pPr>
          </w:p>
        </w:tc>
        <w:tc>
          <w:tcPr>
            <w:tcW w:w="3363" w:type="dxa"/>
            <w:shd w:val="clear" w:color="auto" w:fill="auto"/>
          </w:tcPr>
          <w:p w14:paraId="519D61F3" w14:textId="552AEAAF" w:rsidR="00AD0FC8" w:rsidRPr="002021C4" w:rsidRDefault="00AD0FC8" w:rsidP="00AD0FC8">
            <w:pPr>
              <w:rPr>
                <w:rFonts w:ascii="Abadi" w:hAnsi="Abadi"/>
                <w:b/>
                <w:iCs/>
              </w:rPr>
            </w:pPr>
          </w:p>
        </w:tc>
      </w:tr>
    </w:tbl>
    <w:p w14:paraId="34E6D171" w14:textId="72AD5258" w:rsidR="00BA69B4" w:rsidRDefault="00825E35" w:rsidP="00541A85">
      <w:pPr>
        <w:rPr>
          <w:rFonts w:ascii="Abadi" w:hAnsi="Abadi"/>
        </w:rPr>
      </w:pPr>
      <w:r w:rsidRPr="002021C4">
        <w:rPr>
          <w:rFonts w:ascii="Abadi" w:hAnsi="Abadi"/>
        </w:rPr>
        <w:lastRenderedPageBreak/>
        <w:t xml:space="preserve">Course grades </w:t>
      </w:r>
      <w:r w:rsidR="00B41302">
        <w:rPr>
          <w:rFonts w:ascii="Abadi" w:hAnsi="Abadi"/>
        </w:rPr>
        <w:t xml:space="preserve">are </w:t>
      </w:r>
      <w:r w:rsidR="008248E1" w:rsidRPr="002021C4">
        <w:rPr>
          <w:rFonts w:ascii="Abadi" w:hAnsi="Abadi"/>
        </w:rPr>
        <w:t>calculated as a percentage of total points earned</w:t>
      </w:r>
      <w:r w:rsidR="004C48F1" w:rsidRPr="002021C4">
        <w:rPr>
          <w:rFonts w:ascii="Abadi" w:hAnsi="Abadi"/>
        </w:rPr>
        <w:t xml:space="preserve">. </w:t>
      </w:r>
      <w:r w:rsidRPr="002021C4">
        <w:rPr>
          <w:rFonts w:ascii="Abadi" w:hAnsi="Abadi"/>
        </w:rPr>
        <w:t>A range is 90 to</w:t>
      </w:r>
      <w:r w:rsidR="00916B08">
        <w:rPr>
          <w:rFonts w:ascii="Abadi" w:hAnsi="Abadi"/>
        </w:rPr>
        <w:t xml:space="preserve"> </w:t>
      </w:r>
      <w:r w:rsidRPr="002021C4">
        <w:rPr>
          <w:rFonts w:ascii="Abadi" w:hAnsi="Abadi"/>
        </w:rPr>
        <w:t>100% of total points (90-92=A-; 93-</w:t>
      </w:r>
      <w:r w:rsidR="00E21C54">
        <w:rPr>
          <w:rFonts w:ascii="Abadi" w:hAnsi="Abadi"/>
        </w:rPr>
        <w:t>100</w:t>
      </w:r>
      <w:r w:rsidRPr="002021C4">
        <w:rPr>
          <w:rFonts w:ascii="Abadi" w:hAnsi="Abadi"/>
        </w:rPr>
        <w:t>=A</w:t>
      </w:r>
      <w:r w:rsidR="00AB1655" w:rsidRPr="002021C4">
        <w:rPr>
          <w:rFonts w:ascii="Abadi" w:hAnsi="Abadi"/>
        </w:rPr>
        <w:t>)</w:t>
      </w:r>
      <w:r w:rsidRPr="002021C4">
        <w:rPr>
          <w:rFonts w:ascii="Abadi" w:hAnsi="Abadi"/>
        </w:rPr>
        <w:t>; B range is 80 to 89%</w:t>
      </w:r>
      <w:r w:rsidR="00E21C54">
        <w:rPr>
          <w:rFonts w:ascii="Abadi" w:hAnsi="Abadi"/>
        </w:rPr>
        <w:t xml:space="preserve"> (</w:t>
      </w:r>
      <w:r w:rsidR="001A12F3">
        <w:rPr>
          <w:rFonts w:ascii="Abadi" w:hAnsi="Abadi"/>
        </w:rPr>
        <w:t>80-82=B-; 83-8</w:t>
      </w:r>
      <w:r w:rsidR="00ED79C9">
        <w:rPr>
          <w:rFonts w:ascii="Abadi" w:hAnsi="Abadi"/>
        </w:rPr>
        <w:t>6=B</w:t>
      </w:r>
      <w:r w:rsidRPr="002021C4">
        <w:rPr>
          <w:rFonts w:ascii="Abadi" w:hAnsi="Abadi"/>
        </w:rPr>
        <w:t xml:space="preserve">; </w:t>
      </w:r>
      <w:r w:rsidR="00ED79C9">
        <w:rPr>
          <w:rFonts w:ascii="Abadi" w:hAnsi="Abadi"/>
        </w:rPr>
        <w:t>87</w:t>
      </w:r>
      <w:r w:rsidR="004675C6">
        <w:rPr>
          <w:rFonts w:ascii="Abadi" w:hAnsi="Abadi"/>
        </w:rPr>
        <w:t>-</w:t>
      </w:r>
      <w:r w:rsidR="00DB1B26">
        <w:rPr>
          <w:rFonts w:ascii="Abadi" w:hAnsi="Abadi"/>
        </w:rPr>
        <w:t>89</w:t>
      </w:r>
      <w:r w:rsidR="004675C6">
        <w:rPr>
          <w:rFonts w:ascii="Abadi" w:hAnsi="Abadi"/>
        </w:rPr>
        <w:t xml:space="preserve">=B+), etc. </w:t>
      </w:r>
      <w:r w:rsidR="00A047F4" w:rsidRPr="002021C4">
        <w:rPr>
          <w:rFonts w:ascii="Abadi" w:hAnsi="Abadi"/>
        </w:rPr>
        <w:t>S</w:t>
      </w:r>
      <w:r w:rsidRPr="002021C4">
        <w:rPr>
          <w:rFonts w:ascii="Abadi" w:hAnsi="Abadi"/>
        </w:rPr>
        <w:t xml:space="preserve">tudents not </w:t>
      </w:r>
      <w:r w:rsidR="00A047F4" w:rsidRPr="002021C4">
        <w:rPr>
          <w:rFonts w:ascii="Abadi" w:hAnsi="Abadi"/>
        </w:rPr>
        <w:t xml:space="preserve">demonstrating minimum competency in </w:t>
      </w:r>
      <w:r w:rsidRPr="002021C4">
        <w:rPr>
          <w:rFonts w:ascii="Abadi" w:hAnsi="Abadi"/>
        </w:rPr>
        <w:t xml:space="preserve">the </w:t>
      </w:r>
      <w:r w:rsidR="00916B08">
        <w:rPr>
          <w:rFonts w:ascii="Abadi" w:hAnsi="Abadi"/>
        </w:rPr>
        <w:t>lab a</w:t>
      </w:r>
      <w:r w:rsidRPr="002021C4">
        <w:rPr>
          <w:rFonts w:ascii="Abadi" w:hAnsi="Abadi"/>
        </w:rPr>
        <w:t>nd</w:t>
      </w:r>
      <w:r w:rsidR="00DB1B26">
        <w:rPr>
          <w:rFonts w:ascii="Abadi" w:hAnsi="Abadi"/>
        </w:rPr>
        <w:t>/or the</w:t>
      </w:r>
      <w:r w:rsidRPr="002021C4">
        <w:rPr>
          <w:rFonts w:ascii="Abadi" w:hAnsi="Abadi"/>
        </w:rPr>
        <w:t xml:space="preserve"> integrative report portions of the course will not pass</w:t>
      </w:r>
      <w:r w:rsidR="00A047F4" w:rsidRPr="002021C4">
        <w:rPr>
          <w:rFonts w:ascii="Abadi" w:hAnsi="Abadi"/>
        </w:rPr>
        <w:t xml:space="preserve">. </w:t>
      </w:r>
      <w:r w:rsidRPr="002021C4">
        <w:rPr>
          <w:rFonts w:ascii="Abadi" w:hAnsi="Abadi"/>
        </w:rPr>
        <w:t>Late assignments will be accepted only with permission and may be penalized</w:t>
      </w:r>
      <w:r w:rsidR="009370A3">
        <w:rPr>
          <w:rFonts w:ascii="Abadi" w:hAnsi="Abadi"/>
        </w:rPr>
        <w:t xml:space="preserve"> (typically</w:t>
      </w:r>
      <w:r w:rsidR="00D404A4">
        <w:rPr>
          <w:rFonts w:ascii="Abadi" w:hAnsi="Abadi"/>
        </w:rPr>
        <w:t xml:space="preserve"> </w:t>
      </w:r>
      <w:r w:rsidR="009370A3">
        <w:rPr>
          <w:rFonts w:ascii="Abadi" w:hAnsi="Abadi"/>
        </w:rPr>
        <w:t>10% per day late including weekends</w:t>
      </w:r>
      <w:r w:rsidR="00D404A4">
        <w:rPr>
          <w:rFonts w:ascii="Abadi" w:hAnsi="Abadi"/>
        </w:rPr>
        <w:t>)</w:t>
      </w:r>
      <w:r w:rsidRPr="002021C4">
        <w:rPr>
          <w:rFonts w:ascii="Abadi" w:hAnsi="Abadi"/>
        </w:rPr>
        <w:t>.</w:t>
      </w:r>
    </w:p>
    <w:p w14:paraId="40C80BF9" w14:textId="504F7CE5" w:rsidR="006D4FEE" w:rsidRDefault="0044608E" w:rsidP="00541A85">
      <w:pPr>
        <w:rPr>
          <w:rFonts w:ascii="Abadi" w:hAnsi="Abadi"/>
          <w:b/>
          <w:bCs/>
          <w:u w:val="single"/>
        </w:rPr>
      </w:pPr>
      <w:r w:rsidRPr="0044608E">
        <w:rPr>
          <w:rFonts w:ascii="Abadi" w:hAnsi="Abadi"/>
          <w:b/>
          <w:bCs/>
          <w:u w:val="single"/>
        </w:rPr>
        <w:t>Note on Academic Honesty</w:t>
      </w:r>
    </w:p>
    <w:p w14:paraId="6EF70C4D" w14:textId="77777777" w:rsidR="0044608E" w:rsidRDefault="0044608E" w:rsidP="00541A85">
      <w:pPr>
        <w:rPr>
          <w:rFonts w:ascii="Abadi" w:hAnsi="Abadi"/>
          <w:b/>
          <w:bCs/>
          <w:u w:val="single"/>
        </w:rPr>
      </w:pPr>
    </w:p>
    <w:p w14:paraId="0BE5F4B3" w14:textId="74221E4F" w:rsidR="00050B80" w:rsidRDefault="00BA529D" w:rsidP="002506F6">
      <w:pPr>
        <w:rPr>
          <w:rFonts w:ascii="Abadi" w:hAnsi="Abadi"/>
        </w:rPr>
      </w:pPr>
      <w:r>
        <w:rPr>
          <w:rFonts w:ascii="Abadi" w:hAnsi="Abadi"/>
        </w:rPr>
        <w:t>A</w:t>
      </w:r>
      <w:r w:rsidR="00110FE8">
        <w:rPr>
          <w:rFonts w:ascii="Abadi" w:hAnsi="Abadi"/>
        </w:rPr>
        <w:t xml:space="preserve">dherence to the university’s </w:t>
      </w:r>
      <w:r w:rsidR="003B2E0E">
        <w:rPr>
          <w:rFonts w:ascii="Abadi" w:hAnsi="Abadi"/>
        </w:rPr>
        <w:t xml:space="preserve">academic honesty policy and the profession’s ethical standards </w:t>
      </w:r>
      <w:r w:rsidR="00E43C1C">
        <w:rPr>
          <w:rFonts w:ascii="Abadi" w:hAnsi="Abadi"/>
        </w:rPr>
        <w:t xml:space="preserve">is </w:t>
      </w:r>
      <w:r w:rsidR="003B2E0E">
        <w:rPr>
          <w:rFonts w:ascii="Abadi" w:hAnsi="Abadi"/>
        </w:rPr>
        <w:t>expected.</w:t>
      </w:r>
      <w:r w:rsidR="00E43C1C">
        <w:rPr>
          <w:rFonts w:ascii="Abadi" w:hAnsi="Abadi"/>
        </w:rPr>
        <w:t xml:space="preserve"> </w:t>
      </w:r>
      <w:r w:rsidR="002506F6">
        <w:rPr>
          <w:rFonts w:ascii="Abadi" w:hAnsi="Abadi"/>
        </w:rPr>
        <w:t>Plagiarism and other violations can lead to course failure and possibl</w:t>
      </w:r>
      <w:r w:rsidR="00814933">
        <w:rPr>
          <w:rFonts w:ascii="Abadi" w:hAnsi="Abadi"/>
        </w:rPr>
        <w:t>e</w:t>
      </w:r>
      <w:r w:rsidR="002506F6">
        <w:rPr>
          <w:rFonts w:ascii="Abadi" w:hAnsi="Abadi"/>
        </w:rPr>
        <w:t xml:space="preserve"> dismissal.    </w:t>
      </w:r>
    </w:p>
    <w:p w14:paraId="5BF1A021" w14:textId="77777777" w:rsidR="00050B80" w:rsidRDefault="00050B80">
      <w:pPr>
        <w:rPr>
          <w:rFonts w:ascii="Abadi" w:hAnsi="Abadi"/>
        </w:rPr>
      </w:pPr>
      <w:r>
        <w:rPr>
          <w:rFonts w:ascii="Abadi" w:hAnsi="Abadi"/>
        </w:rPr>
        <w:br w:type="page"/>
      </w:r>
    </w:p>
    <w:p w14:paraId="15FDBDC3" w14:textId="0CB574A3" w:rsidR="002470E6" w:rsidRPr="00BA3C02" w:rsidRDefault="001F118D" w:rsidP="00BA3C02">
      <w:pPr>
        <w:pStyle w:val="Heading1"/>
        <w:jc w:val="center"/>
        <w:rPr>
          <w:rFonts w:ascii="Abadi" w:hAnsi="Abadi"/>
          <w:b/>
          <w:bCs/>
        </w:rPr>
      </w:pPr>
      <w:r w:rsidRPr="00B865E7">
        <w:rPr>
          <w:rFonts w:ascii="Abadi" w:hAnsi="Abadi"/>
          <w:b/>
          <w:bCs/>
          <w:color w:val="auto"/>
        </w:rPr>
        <w:lastRenderedPageBreak/>
        <w:t>Course Schedule</w:t>
      </w:r>
    </w:p>
    <w:p w14:paraId="42658FEC" w14:textId="77777777" w:rsidR="001F118D" w:rsidRPr="002021C4" w:rsidRDefault="001F118D" w:rsidP="001F118D">
      <w:pPr>
        <w:rPr>
          <w:rFonts w:ascii="Abadi" w:hAnsi="Abadi"/>
        </w:rPr>
      </w:pPr>
    </w:p>
    <w:p w14:paraId="4D4F1F69" w14:textId="3F7878DB" w:rsidR="001F118D" w:rsidRPr="002021C4" w:rsidRDefault="000638A4" w:rsidP="001F118D">
      <w:pPr>
        <w:rPr>
          <w:rFonts w:ascii="Abadi" w:hAnsi="Abadi"/>
          <w:b/>
          <w:u w:val="single"/>
        </w:rPr>
      </w:pPr>
      <w:r w:rsidRPr="002021C4">
        <w:rPr>
          <w:rFonts w:ascii="Abadi" w:hAnsi="Abadi"/>
          <w:b/>
          <w:u w:val="single"/>
        </w:rPr>
        <w:t xml:space="preserve">January </w:t>
      </w:r>
      <w:r w:rsidR="00F154EB">
        <w:rPr>
          <w:rFonts w:ascii="Abadi" w:hAnsi="Abadi"/>
          <w:b/>
          <w:u w:val="single"/>
        </w:rPr>
        <w:t>1</w:t>
      </w:r>
      <w:r w:rsidR="00887EE2">
        <w:rPr>
          <w:rFonts w:ascii="Abadi" w:hAnsi="Abadi"/>
          <w:b/>
          <w:u w:val="single"/>
        </w:rPr>
        <w:t>8</w:t>
      </w:r>
      <w:r w:rsidR="009D28D7" w:rsidRPr="002021C4">
        <w:rPr>
          <w:rFonts w:ascii="Abadi" w:hAnsi="Abadi"/>
          <w:b/>
          <w:u w:val="single"/>
          <w:vertAlign w:val="superscript"/>
        </w:rPr>
        <w:t>th</w:t>
      </w:r>
      <w:r w:rsidR="009D28D7" w:rsidRPr="002021C4">
        <w:rPr>
          <w:rFonts w:ascii="Abadi" w:hAnsi="Abadi"/>
          <w:b/>
          <w:u w:val="single"/>
        </w:rPr>
        <w:t xml:space="preserve"> </w:t>
      </w:r>
      <w:r w:rsidR="00544BC1" w:rsidRPr="002021C4">
        <w:rPr>
          <w:rFonts w:ascii="Abadi" w:hAnsi="Abadi"/>
          <w:b/>
          <w:u w:val="single"/>
        </w:rPr>
        <w:t xml:space="preserve"> </w:t>
      </w:r>
      <w:r w:rsidR="00A03412" w:rsidRPr="002021C4">
        <w:rPr>
          <w:rFonts w:ascii="Abadi" w:hAnsi="Abadi"/>
          <w:b/>
          <w:u w:val="single"/>
        </w:rPr>
        <w:t xml:space="preserve"> </w:t>
      </w:r>
      <w:r w:rsidR="00824C30" w:rsidRPr="002021C4">
        <w:rPr>
          <w:rFonts w:ascii="Abadi" w:hAnsi="Abadi"/>
          <w:b/>
          <w:u w:val="single"/>
        </w:rPr>
        <w:t xml:space="preserve"> </w:t>
      </w:r>
      <w:r w:rsidR="00541A85" w:rsidRPr="002021C4">
        <w:rPr>
          <w:rFonts w:ascii="Abadi" w:hAnsi="Abadi"/>
          <w:b/>
          <w:u w:val="single"/>
        </w:rPr>
        <w:t xml:space="preserve"> </w:t>
      </w:r>
    </w:p>
    <w:p w14:paraId="6F74CE57" w14:textId="77777777" w:rsidR="001F118D" w:rsidRPr="002021C4" w:rsidRDefault="001F118D" w:rsidP="001F118D">
      <w:pPr>
        <w:rPr>
          <w:rFonts w:ascii="Abadi" w:hAnsi="Abadi"/>
        </w:rPr>
      </w:pPr>
    </w:p>
    <w:p w14:paraId="6F1CDF95" w14:textId="77777777" w:rsidR="001F118D" w:rsidRPr="002021C4" w:rsidRDefault="001F118D" w:rsidP="001F118D">
      <w:pPr>
        <w:numPr>
          <w:ilvl w:val="0"/>
          <w:numId w:val="1"/>
        </w:numPr>
        <w:rPr>
          <w:rFonts w:ascii="Abadi" w:hAnsi="Abadi"/>
        </w:rPr>
      </w:pPr>
      <w:r w:rsidRPr="002021C4">
        <w:rPr>
          <w:rFonts w:ascii="Abadi" w:hAnsi="Abadi"/>
        </w:rPr>
        <w:t>Course overview</w:t>
      </w:r>
    </w:p>
    <w:p w14:paraId="02E60FC7" w14:textId="77777777" w:rsidR="007844FB" w:rsidRPr="002021C4" w:rsidRDefault="007844FB" w:rsidP="00F15619">
      <w:pPr>
        <w:rPr>
          <w:rFonts w:ascii="Abadi" w:hAnsi="Abadi"/>
          <w:b/>
          <w:u w:val="single"/>
        </w:rPr>
      </w:pPr>
    </w:p>
    <w:p w14:paraId="526D40AA" w14:textId="4ACB0848" w:rsidR="00F15619" w:rsidRPr="002021C4" w:rsidRDefault="005438BE" w:rsidP="00F15619">
      <w:pPr>
        <w:rPr>
          <w:rFonts w:ascii="Abadi" w:hAnsi="Abadi"/>
        </w:rPr>
      </w:pPr>
      <w:r>
        <w:rPr>
          <w:rFonts w:ascii="Abadi" w:hAnsi="Abadi"/>
          <w:b/>
          <w:u w:val="single"/>
        </w:rPr>
        <w:t>January 2</w:t>
      </w:r>
      <w:r w:rsidR="004E52A8">
        <w:rPr>
          <w:rFonts w:ascii="Abadi" w:hAnsi="Abadi"/>
          <w:b/>
          <w:u w:val="single"/>
        </w:rPr>
        <w:t>5</w:t>
      </w:r>
      <w:r w:rsidRPr="005438BE">
        <w:rPr>
          <w:rFonts w:ascii="Abadi" w:hAnsi="Abadi"/>
          <w:b/>
          <w:u w:val="single"/>
          <w:vertAlign w:val="superscript"/>
        </w:rPr>
        <w:t>th</w:t>
      </w:r>
      <w:r>
        <w:rPr>
          <w:rFonts w:ascii="Abadi" w:hAnsi="Abadi"/>
          <w:b/>
          <w:u w:val="single"/>
        </w:rPr>
        <w:t xml:space="preserve"> </w:t>
      </w:r>
      <w:r w:rsidR="00D27855" w:rsidRPr="002021C4">
        <w:rPr>
          <w:rFonts w:ascii="Abadi" w:hAnsi="Abadi"/>
          <w:b/>
          <w:u w:val="single"/>
        </w:rPr>
        <w:t xml:space="preserve"> </w:t>
      </w:r>
      <w:r w:rsidR="00707DA5" w:rsidRPr="002021C4">
        <w:rPr>
          <w:rFonts w:ascii="Abadi" w:hAnsi="Abadi"/>
          <w:b/>
          <w:u w:val="single"/>
        </w:rPr>
        <w:t xml:space="preserve"> </w:t>
      </w:r>
      <w:r w:rsidR="007C4615" w:rsidRPr="002021C4">
        <w:rPr>
          <w:rFonts w:ascii="Abadi" w:hAnsi="Abadi"/>
          <w:b/>
          <w:u w:val="single"/>
        </w:rPr>
        <w:t xml:space="preserve"> </w:t>
      </w:r>
      <w:r w:rsidR="00A03412" w:rsidRPr="002021C4">
        <w:rPr>
          <w:rFonts w:ascii="Abadi" w:hAnsi="Abadi"/>
          <w:b/>
          <w:u w:val="single"/>
        </w:rPr>
        <w:t xml:space="preserve"> </w:t>
      </w:r>
      <w:r w:rsidR="00DD4EBE" w:rsidRPr="002021C4">
        <w:rPr>
          <w:rFonts w:ascii="Abadi" w:hAnsi="Abadi"/>
          <w:b/>
          <w:u w:val="single"/>
        </w:rPr>
        <w:t xml:space="preserve"> </w:t>
      </w:r>
      <w:r w:rsidR="00876112" w:rsidRPr="002021C4">
        <w:rPr>
          <w:rFonts w:ascii="Abadi" w:hAnsi="Abadi"/>
          <w:b/>
          <w:u w:val="single"/>
        </w:rPr>
        <w:t xml:space="preserve"> </w:t>
      </w:r>
      <w:r w:rsidR="00824C30" w:rsidRPr="002021C4">
        <w:rPr>
          <w:rFonts w:ascii="Abadi" w:hAnsi="Abadi"/>
          <w:b/>
          <w:u w:val="single"/>
        </w:rPr>
        <w:t xml:space="preserve"> </w:t>
      </w:r>
      <w:r w:rsidR="00541A85" w:rsidRPr="002021C4">
        <w:rPr>
          <w:rFonts w:ascii="Abadi" w:hAnsi="Abadi"/>
          <w:b/>
          <w:u w:val="single"/>
        </w:rPr>
        <w:t xml:space="preserve"> </w:t>
      </w:r>
      <w:r w:rsidR="00F15619" w:rsidRPr="002021C4">
        <w:rPr>
          <w:rFonts w:ascii="Abadi" w:hAnsi="Abadi"/>
          <w:b/>
          <w:u w:val="single"/>
        </w:rPr>
        <w:t xml:space="preserve"> </w:t>
      </w:r>
    </w:p>
    <w:p w14:paraId="4456AA60" w14:textId="77777777" w:rsidR="00F15619" w:rsidRDefault="00F15619" w:rsidP="00F15619">
      <w:pPr>
        <w:rPr>
          <w:rFonts w:ascii="Abadi" w:hAnsi="Abadi"/>
        </w:rPr>
      </w:pPr>
    </w:p>
    <w:p w14:paraId="1F2238F6" w14:textId="77777777" w:rsidR="00CA6496" w:rsidRDefault="00104A7A" w:rsidP="00E43B29">
      <w:pPr>
        <w:numPr>
          <w:ilvl w:val="0"/>
          <w:numId w:val="2"/>
        </w:numPr>
        <w:rPr>
          <w:rFonts w:ascii="Abadi" w:hAnsi="Abadi"/>
        </w:rPr>
      </w:pPr>
      <w:r w:rsidRPr="002021C4">
        <w:rPr>
          <w:rFonts w:ascii="Abadi" w:hAnsi="Abadi"/>
        </w:rPr>
        <w:t xml:space="preserve">Some history and </w:t>
      </w:r>
      <w:r w:rsidR="003F026B">
        <w:rPr>
          <w:rFonts w:ascii="Abadi" w:hAnsi="Abadi"/>
        </w:rPr>
        <w:t>trends</w:t>
      </w:r>
    </w:p>
    <w:p w14:paraId="588AC904" w14:textId="2C38E49C" w:rsidR="00E43B29" w:rsidRDefault="00CA6496" w:rsidP="00E43B29">
      <w:pPr>
        <w:numPr>
          <w:ilvl w:val="0"/>
          <w:numId w:val="2"/>
        </w:numPr>
        <w:rPr>
          <w:rFonts w:ascii="Abadi" w:hAnsi="Abadi"/>
        </w:rPr>
      </w:pPr>
      <w:r>
        <w:rPr>
          <w:rFonts w:ascii="Abadi" w:hAnsi="Abadi"/>
        </w:rPr>
        <w:t>Practice guidelines and ethics</w:t>
      </w:r>
      <w:r w:rsidR="00104A7A" w:rsidRPr="002021C4">
        <w:rPr>
          <w:rFonts w:ascii="Abadi" w:hAnsi="Abadi"/>
        </w:rPr>
        <w:t xml:space="preserve"> </w:t>
      </w:r>
    </w:p>
    <w:p w14:paraId="47013154" w14:textId="61DAD7F2" w:rsidR="00104A7A" w:rsidRPr="00E43B29" w:rsidRDefault="00E43B29" w:rsidP="00E43B29">
      <w:pPr>
        <w:numPr>
          <w:ilvl w:val="0"/>
          <w:numId w:val="2"/>
        </w:numPr>
        <w:rPr>
          <w:rFonts w:ascii="Abadi" w:hAnsi="Abadi"/>
        </w:rPr>
      </w:pPr>
      <w:r w:rsidRPr="002021C4">
        <w:rPr>
          <w:rFonts w:ascii="Abadi" w:hAnsi="Abadi"/>
        </w:rPr>
        <w:t>Psychometrics</w:t>
      </w:r>
    </w:p>
    <w:p w14:paraId="5B3CCFEA" w14:textId="77777777" w:rsidR="00104A7A" w:rsidRDefault="00104A7A" w:rsidP="00F15619">
      <w:pPr>
        <w:rPr>
          <w:rFonts w:ascii="Abadi" w:hAnsi="Abadi"/>
        </w:rPr>
      </w:pPr>
    </w:p>
    <w:p w14:paraId="74551088" w14:textId="77777777" w:rsidR="00104A7A" w:rsidRPr="002021C4" w:rsidRDefault="00104A7A" w:rsidP="00104A7A">
      <w:pPr>
        <w:ind w:left="374" w:hanging="374"/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t>History</w:t>
      </w:r>
    </w:p>
    <w:p w14:paraId="7E681A27" w14:textId="77777777" w:rsidR="00104A7A" w:rsidRPr="002021C4" w:rsidRDefault="00104A7A" w:rsidP="00104A7A">
      <w:pPr>
        <w:ind w:left="374" w:hanging="374"/>
        <w:rPr>
          <w:rFonts w:ascii="Abadi" w:hAnsi="Abadi"/>
        </w:rPr>
      </w:pPr>
    </w:p>
    <w:p w14:paraId="7AC047F8" w14:textId="77777777" w:rsidR="00104A7A" w:rsidRPr="002021C4" w:rsidRDefault="00104A7A" w:rsidP="00104A7A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Goldstein, G., Allen, D.N., &amp; DeLuca, J. (2019). Historical perspectives. In G. Goldstein &amp; M. </w:t>
      </w:r>
      <w:proofErr w:type="spellStart"/>
      <w:r w:rsidRPr="002021C4">
        <w:rPr>
          <w:rFonts w:ascii="Abadi" w:hAnsi="Abadi"/>
        </w:rPr>
        <w:t>Hersen</w:t>
      </w:r>
      <w:proofErr w:type="spellEnd"/>
      <w:r w:rsidRPr="002021C4">
        <w:rPr>
          <w:rFonts w:ascii="Abadi" w:hAnsi="Abadi"/>
        </w:rPr>
        <w:t xml:space="preserve"> (Eds.), </w:t>
      </w:r>
      <w:r w:rsidRPr="002021C4">
        <w:rPr>
          <w:rFonts w:ascii="Abadi" w:hAnsi="Abadi"/>
          <w:i/>
        </w:rPr>
        <w:t>Handbook of psychological assessment</w:t>
      </w:r>
      <w:r w:rsidRPr="002021C4">
        <w:rPr>
          <w:rFonts w:ascii="Abadi" w:hAnsi="Abadi"/>
        </w:rPr>
        <w:t xml:space="preserve"> (4</w:t>
      </w:r>
      <w:r w:rsidRPr="002021C4">
        <w:rPr>
          <w:rFonts w:ascii="Abadi" w:hAnsi="Abadi"/>
          <w:vertAlign w:val="superscript"/>
        </w:rPr>
        <w:t>th</w:t>
      </w:r>
      <w:r w:rsidRPr="002021C4">
        <w:rPr>
          <w:rFonts w:ascii="Abadi" w:hAnsi="Abadi"/>
        </w:rPr>
        <w:t xml:space="preserve"> ed., pp. 3-27). New York, NY: Academic Press. </w:t>
      </w:r>
    </w:p>
    <w:p w14:paraId="3D95F466" w14:textId="77777777" w:rsidR="00104A7A" w:rsidRPr="002021C4" w:rsidRDefault="00104A7A" w:rsidP="00104A7A">
      <w:pPr>
        <w:ind w:left="374" w:hanging="374"/>
        <w:rPr>
          <w:rFonts w:ascii="Abadi" w:hAnsi="Abadi"/>
        </w:rPr>
      </w:pPr>
    </w:p>
    <w:p w14:paraId="3CCDB7E9" w14:textId="77777777" w:rsidR="00104A7A" w:rsidRPr="002021C4" w:rsidRDefault="00104A7A" w:rsidP="00104A7A">
      <w:pPr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t>Assessment practice trends</w:t>
      </w:r>
    </w:p>
    <w:p w14:paraId="3B152ABB" w14:textId="77777777" w:rsidR="00104A7A" w:rsidRPr="002021C4" w:rsidRDefault="00104A7A" w:rsidP="00104A7A">
      <w:pPr>
        <w:rPr>
          <w:rFonts w:ascii="Abadi" w:hAnsi="Abadi"/>
        </w:rPr>
      </w:pPr>
    </w:p>
    <w:p w14:paraId="5F298F52" w14:textId="603BA46E" w:rsidR="00C25B64" w:rsidRPr="006C1564" w:rsidRDefault="00C25B64" w:rsidP="009C1DD3">
      <w:pPr>
        <w:ind w:left="432" w:hanging="432"/>
        <w:rPr>
          <w:rFonts w:ascii="Abadi" w:hAnsi="Abadi"/>
        </w:rPr>
      </w:pPr>
      <w:r w:rsidRPr="006C1564">
        <w:rPr>
          <w:rFonts w:ascii="Abadi" w:eastAsia="Courier New" w:hAnsi="Abadi" w:cs="Courier New"/>
        </w:rPr>
        <w:t>Mihura,</w:t>
      </w:r>
      <w:r w:rsidR="006C1564">
        <w:rPr>
          <w:rFonts w:ascii="Abadi" w:eastAsia="Courier New" w:hAnsi="Abadi" w:cs="Courier New"/>
        </w:rPr>
        <w:t xml:space="preserve"> J.L.,</w:t>
      </w:r>
      <w:r w:rsidRPr="006C1564">
        <w:rPr>
          <w:rFonts w:ascii="Abadi" w:eastAsia="Courier New" w:hAnsi="Abadi" w:cs="Courier New"/>
        </w:rPr>
        <w:t xml:space="preserve"> </w:t>
      </w:r>
      <w:r w:rsidR="00EE2FAF">
        <w:rPr>
          <w:rFonts w:ascii="Abadi" w:eastAsia="Courier New" w:hAnsi="Abadi" w:cs="Courier New"/>
        </w:rPr>
        <w:t xml:space="preserve">Roy, </w:t>
      </w:r>
      <w:r w:rsidRPr="006C1564">
        <w:rPr>
          <w:rFonts w:ascii="Abadi" w:eastAsia="Courier New" w:hAnsi="Abadi" w:cs="Courier New"/>
        </w:rPr>
        <w:t>M</w:t>
      </w:r>
      <w:r w:rsidR="00EE2FAF">
        <w:rPr>
          <w:rFonts w:ascii="Abadi" w:eastAsia="Courier New" w:hAnsi="Abadi" w:cs="Courier New"/>
        </w:rPr>
        <w:t xml:space="preserve">., </w:t>
      </w:r>
      <w:r w:rsidRPr="006C1564">
        <w:rPr>
          <w:rFonts w:ascii="Abadi" w:eastAsia="Courier New" w:hAnsi="Abadi" w:cs="Courier New"/>
        </w:rPr>
        <w:t>&amp; Graceffo</w:t>
      </w:r>
      <w:r w:rsidR="00035CE5">
        <w:rPr>
          <w:rFonts w:ascii="Abadi" w:eastAsia="Courier New" w:hAnsi="Abadi" w:cs="Courier New"/>
        </w:rPr>
        <w:t>, R.A.</w:t>
      </w:r>
      <w:r w:rsidRPr="006C1564">
        <w:rPr>
          <w:rFonts w:ascii="Abadi" w:eastAsia="Courier New" w:hAnsi="Abadi" w:cs="Courier New"/>
        </w:rPr>
        <w:t xml:space="preserve"> (2017)</w:t>
      </w:r>
      <w:r w:rsidR="00035CE5">
        <w:rPr>
          <w:rFonts w:ascii="Abadi" w:eastAsia="Courier New" w:hAnsi="Abadi" w:cs="Courier New"/>
        </w:rPr>
        <w:t>.</w:t>
      </w:r>
      <w:r w:rsidRPr="006C1564">
        <w:rPr>
          <w:rFonts w:ascii="Abadi" w:eastAsia="Courier New" w:hAnsi="Abadi" w:cs="Courier New"/>
        </w:rPr>
        <w:t xml:space="preserve"> Psychological</w:t>
      </w:r>
      <w:r w:rsidR="000F38F3">
        <w:rPr>
          <w:rFonts w:ascii="Abadi" w:eastAsia="Courier New" w:hAnsi="Abadi" w:cs="Courier New"/>
        </w:rPr>
        <w:t xml:space="preserve"> </w:t>
      </w:r>
      <w:r w:rsidR="00035CE5">
        <w:rPr>
          <w:rFonts w:ascii="Abadi" w:eastAsia="Courier New" w:hAnsi="Abadi" w:cs="Courier New"/>
        </w:rPr>
        <w:t>a</w:t>
      </w:r>
      <w:r w:rsidRPr="006C1564">
        <w:rPr>
          <w:rFonts w:ascii="Abadi" w:eastAsia="Courier New" w:hAnsi="Abadi" w:cs="Courier New"/>
        </w:rPr>
        <w:t xml:space="preserve">ssessment </w:t>
      </w:r>
      <w:r w:rsidR="00035CE5">
        <w:rPr>
          <w:rFonts w:ascii="Abadi" w:eastAsia="Courier New" w:hAnsi="Abadi" w:cs="Courier New"/>
        </w:rPr>
        <w:t>t</w:t>
      </w:r>
      <w:r w:rsidRPr="006C1564">
        <w:rPr>
          <w:rFonts w:ascii="Abadi" w:eastAsia="Courier New" w:hAnsi="Abadi" w:cs="Courier New"/>
        </w:rPr>
        <w:t xml:space="preserve">raining in </w:t>
      </w:r>
      <w:r w:rsidR="00035CE5">
        <w:rPr>
          <w:rFonts w:ascii="Abadi" w:eastAsia="Courier New" w:hAnsi="Abadi" w:cs="Courier New"/>
        </w:rPr>
        <w:t>c</w:t>
      </w:r>
      <w:r w:rsidRPr="006C1564">
        <w:rPr>
          <w:rFonts w:ascii="Abadi" w:eastAsia="Courier New" w:hAnsi="Abadi" w:cs="Courier New"/>
        </w:rPr>
        <w:t>linical</w:t>
      </w:r>
      <w:r w:rsidR="001C4686">
        <w:rPr>
          <w:rFonts w:ascii="Abadi" w:eastAsia="Courier New" w:hAnsi="Abadi" w:cs="Courier New"/>
        </w:rPr>
        <w:t xml:space="preserve"> </w:t>
      </w:r>
      <w:r w:rsidR="00035CE5">
        <w:rPr>
          <w:rFonts w:ascii="Abadi" w:eastAsia="Courier New" w:hAnsi="Abadi" w:cs="Courier New"/>
        </w:rPr>
        <w:t>p</w:t>
      </w:r>
      <w:r w:rsidRPr="006C1564">
        <w:rPr>
          <w:rFonts w:ascii="Abadi" w:eastAsia="Courier New" w:hAnsi="Abadi" w:cs="Courier New"/>
        </w:rPr>
        <w:t xml:space="preserve">sychology </w:t>
      </w:r>
      <w:r w:rsidR="00035CE5">
        <w:rPr>
          <w:rFonts w:ascii="Abadi" w:eastAsia="Courier New" w:hAnsi="Abadi" w:cs="Courier New"/>
        </w:rPr>
        <w:t>d</w:t>
      </w:r>
      <w:r w:rsidRPr="006C1564">
        <w:rPr>
          <w:rFonts w:ascii="Abadi" w:eastAsia="Courier New" w:hAnsi="Abadi" w:cs="Courier New"/>
        </w:rPr>
        <w:t xml:space="preserve">octoral </w:t>
      </w:r>
      <w:r w:rsidR="00035CE5">
        <w:rPr>
          <w:rFonts w:ascii="Abadi" w:eastAsia="Courier New" w:hAnsi="Abadi" w:cs="Courier New"/>
        </w:rPr>
        <w:t>p</w:t>
      </w:r>
      <w:r w:rsidRPr="006C1564">
        <w:rPr>
          <w:rFonts w:ascii="Abadi" w:eastAsia="Courier New" w:hAnsi="Abadi" w:cs="Courier New"/>
        </w:rPr>
        <w:t xml:space="preserve">rograms, </w:t>
      </w:r>
      <w:r w:rsidRPr="00035CE5">
        <w:rPr>
          <w:rFonts w:ascii="Abadi" w:eastAsia="Courier New" w:hAnsi="Abadi" w:cs="Courier New"/>
          <w:i/>
          <w:iCs/>
        </w:rPr>
        <w:t>Journal of Personality</w:t>
      </w:r>
      <w:r w:rsidR="000F38F3">
        <w:rPr>
          <w:rFonts w:ascii="Abadi" w:eastAsia="Courier New" w:hAnsi="Abadi" w:cs="Courier New"/>
          <w:i/>
          <w:iCs/>
        </w:rPr>
        <w:t xml:space="preserve"> </w:t>
      </w:r>
      <w:r w:rsidRPr="00035CE5">
        <w:rPr>
          <w:rFonts w:ascii="Abadi" w:eastAsia="Courier New" w:hAnsi="Abadi" w:cs="Courier New"/>
          <w:i/>
          <w:iCs/>
        </w:rPr>
        <w:t>Assessment, 99</w:t>
      </w:r>
      <w:r w:rsidR="00035CE5" w:rsidRPr="00035CE5">
        <w:rPr>
          <w:rFonts w:ascii="Abadi" w:eastAsia="Courier New" w:hAnsi="Abadi" w:cs="Courier New"/>
        </w:rPr>
        <w:t xml:space="preserve">, </w:t>
      </w:r>
      <w:r w:rsidRPr="00035CE5">
        <w:rPr>
          <w:rFonts w:ascii="Abadi" w:eastAsia="Courier New" w:hAnsi="Abadi" w:cs="Courier New"/>
        </w:rPr>
        <w:t>1</w:t>
      </w:r>
      <w:r w:rsidRPr="006C1564">
        <w:rPr>
          <w:rFonts w:ascii="Abadi" w:eastAsia="Courier New" w:hAnsi="Abadi" w:cs="Courier New"/>
        </w:rPr>
        <w:t>53-164</w:t>
      </w:r>
      <w:r w:rsidR="00035CE5">
        <w:rPr>
          <w:rFonts w:ascii="Abadi" w:eastAsia="Courier New" w:hAnsi="Abadi" w:cs="Courier New"/>
        </w:rPr>
        <w:t>.</w:t>
      </w:r>
      <w:r w:rsidRPr="006C1564">
        <w:rPr>
          <w:rFonts w:ascii="Abadi" w:eastAsia="Courier New" w:hAnsi="Abadi" w:cs="Courier New"/>
        </w:rPr>
        <w:t xml:space="preserve"> </w:t>
      </w:r>
    </w:p>
    <w:p w14:paraId="438F8449" w14:textId="3E86557F" w:rsidR="0052638F" w:rsidRPr="00947978" w:rsidRDefault="00E357E7" w:rsidP="00421B52">
      <w:pPr>
        <w:shd w:val="clear" w:color="auto" w:fill="FFFFFF"/>
        <w:spacing w:before="100" w:beforeAutospacing="1" w:after="100" w:afterAutospacing="1"/>
        <w:ind w:left="432" w:hanging="432"/>
        <w:rPr>
          <w:rFonts w:ascii="Abadi" w:hAnsi="Abadi" w:cs="Segoe UI"/>
          <w:color w:val="212121"/>
        </w:rPr>
      </w:pPr>
      <w:r w:rsidRPr="00947978">
        <w:rPr>
          <w:rFonts w:ascii="Abadi" w:hAnsi="Abadi" w:cs="Arial"/>
          <w:color w:val="222222"/>
          <w:shd w:val="clear" w:color="auto" w:fill="FFFFFF"/>
        </w:rPr>
        <w:t xml:space="preserve">Sugarman, D. E., &amp; Busch, A. B. (2023). </w:t>
      </w:r>
      <w:proofErr w:type="spellStart"/>
      <w:r w:rsidRPr="00947978">
        <w:rPr>
          <w:rFonts w:ascii="Abadi" w:hAnsi="Abadi" w:cs="Arial"/>
          <w:color w:val="222222"/>
          <w:shd w:val="clear" w:color="auto" w:fill="FFFFFF"/>
        </w:rPr>
        <w:t>Telemental</w:t>
      </w:r>
      <w:proofErr w:type="spellEnd"/>
      <w:r w:rsidRPr="00947978">
        <w:rPr>
          <w:rFonts w:ascii="Abadi" w:hAnsi="Abadi" w:cs="Arial"/>
          <w:color w:val="222222"/>
          <w:shd w:val="clear" w:color="auto" w:fill="FFFFFF"/>
        </w:rPr>
        <w:t xml:space="preserve"> health for clinical assessment and treatment. </w:t>
      </w:r>
      <w:r w:rsidR="00DC4D1C" w:rsidRPr="004C5F0E">
        <w:rPr>
          <w:rFonts w:ascii="Abadi" w:hAnsi="Abadi" w:cs="Arial"/>
          <w:i/>
          <w:iCs/>
          <w:color w:val="222222"/>
          <w:shd w:val="clear" w:color="auto" w:fill="FFFFFF"/>
        </w:rPr>
        <w:t>BM</w:t>
      </w:r>
      <w:r w:rsidR="004C5F0E" w:rsidRPr="004C5F0E">
        <w:rPr>
          <w:rFonts w:ascii="Abadi" w:hAnsi="Abadi" w:cs="Arial"/>
          <w:i/>
          <w:iCs/>
          <w:color w:val="222222"/>
          <w:shd w:val="clear" w:color="auto" w:fill="FFFFFF"/>
        </w:rPr>
        <w:t>J</w:t>
      </w:r>
      <w:r w:rsidRPr="00947978">
        <w:rPr>
          <w:rFonts w:ascii="Abadi" w:hAnsi="Abadi" w:cs="Arial"/>
          <w:color w:val="222222"/>
          <w:shd w:val="clear" w:color="auto" w:fill="FFFFFF"/>
        </w:rPr>
        <w:t>, </w:t>
      </w:r>
      <w:r w:rsidRPr="00947978">
        <w:rPr>
          <w:rFonts w:ascii="Abadi" w:hAnsi="Abadi" w:cs="Arial"/>
          <w:i/>
          <w:iCs/>
          <w:color w:val="222222"/>
          <w:shd w:val="clear" w:color="auto" w:fill="FFFFFF"/>
        </w:rPr>
        <w:t>380</w:t>
      </w:r>
      <w:r w:rsidRPr="00947978">
        <w:rPr>
          <w:rFonts w:ascii="Abadi" w:hAnsi="Abadi" w:cs="Arial"/>
          <w:color w:val="222222"/>
          <w:shd w:val="clear" w:color="auto" w:fill="FFFFFF"/>
        </w:rPr>
        <w:t>.</w:t>
      </w:r>
      <w:r w:rsidR="005C2750" w:rsidRPr="00947978">
        <w:rPr>
          <w:rFonts w:ascii="Abadi" w:hAnsi="Abadi" w:cs="Arial"/>
          <w:color w:val="222222"/>
          <w:shd w:val="clear" w:color="auto" w:fill="FFFFFF"/>
        </w:rPr>
        <w:t xml:space="preserve"> </w:t>
      </w:r>
    </w:p>
    <w:p w14:paraId="28D190DC" w14:textId="36884322" w:rsidR="00104A7A" w:rsidRDefault="00104A7A" w:rsidP="00104A7A">
      <w:pPr>
        <w:ind w:left="432" w:hanging="432"/>
        <w:rPr>
          <w:rFonts w:ascii="Abadi" w:hAnsi="Abadi"/>
          <w:bCs/>
        </w:rPr>
      </w:pPr>
      <w:r w:rsidRPr="002021C4">
        <w:rPr>
          <w:rFonts w:ascii="Abadi" w:hAnsi="Abadi"/>
          <w:bCs/>
        </w:rPr>
        <w:t xml:space="preserve">Wright, C.A., Beattie, S.G. et al. (2017). Assessment practices of professional psychologists: A national survey. </w:t>
      </w:r>
      <w:r w:rsidRPr="002021C4">
        <w:rPr>
          <w:rFonts w:ascii="Abadi" w:hAnsi="Abadi"/>
          <w:bCs/>
          <w:i/>
          <w:iCs/>
        </w:rPr>
        <w:t>Professional Psychology: Research and Practice, 48</w:t>
      </w:r>
      <w:r w:rsidRPr="002021C4">
        <w:rPr>
          <w:rFonts w:ascii="Abadi" w:hAnsi="Abadi"/>
          <w:bCs/>
        </w:rPr>
        <w:t xml:space="preserve">, 73-78.  </w:t>
      </w:r>
    </w:p>
    <w:p w14:paraId="176A78A1" w14:textId="77777777" w:rsidR="003D7CB1" w:rsidRDefault="003D7CB1" w:rsidP="00104A7A">
      <w:pPr>
        <w:ind w:left="432" w:hanging="432"/>
        <w:rPr>
          <w:rFonts w:ascii="Abadi" w:hAnsi="Abadi"/>
          <w:bCs/>
        </w:rPr>
      </w:pPr>
    </w:p>
    <w:p w14:paraId="739ED9B4" w14:textId="0C3E0611" w:rsidR="003D7CB1" w:rsidRPr="00CA6496" w:rsidRDefault="003D7CB1" w:rsidP="00104A7A">
      <w:pPr>
        <w:ind w:left="432" w:hanging="432"/>
        <w:rPr>
          <w:rFonts w:ascii="Abadi" w:hAnsi="Abadi"/>
          <w:b/>
          <w:i/>
          <w:iCs/>
        </w:rPr>
      </w:pPr>
      <w:r w:rsidRPr="00CA6496">
        <w:rPr>
          <w:rFonts w:ascii="Abadi" w:hAnsi="Abadi"/>
          <w:b/>
          <w:i/>
          <w:iCs/>
        </w:rPr>
        <w:t xml:space="preserve">Professional </w:t>
      </w:r>
      <w:r w:rsidR="00F80869" w:rsidRPr="00CA6496">
        <w:rPr>
          <w:rFonts w:ascii="Abadi" w:hAnsi="Abadi"/>
          <w:b/>
          <w:i/>
          <w:iCs/>
        </w:rPr>
        <w:t>practice guidelines and ethics</w:t>
      </w:r>
    </w:p>
    <w:p w14:paraId="23F3961C" w14:textId="77777777" w:rsidR="00BE1717" w:rsidRDefault="00BE1717" w:rsidP="00104A7A">
      <w:pPr>
        <w:ind w:left="432" w:hanging="432"/>
      </w:pPr>
    </w:p>
    <w:p w14:paraId="39203F88" w14:textId="6311D788" w:rsidR="00F80869" w:rsidRPr="002021C4" w:rsidRDefault="00BE1717" w:rsidP="00104A7A">
      <w:pPr>
        <w:ind w:left="432" w:hanging="432"/>
        <w:rPr>
          <w:rFonts w:ascii="Abadi" w:hAnsi="Abadi"/>
          <w:bCs/>
        </w:rPr>
      </w:pPr>
      <w:r w:rsidRPr="00CA6496">
        <w:rPr>
          <w:rFonts w:ascii="Abadi" w:hAnsi="Abadi"/>
        </w:rPr>
        <w:t xml:space="preserve">Krishnamurthy, </w:t>
      </w:r>
      <w:r w:rsidR="0007585C">
        <w:rPr>
          <w:rFonts w:ascii="Abadi" w:hAnsi="Abadi"/>
        </w:rPr>
        <w:t>R</w:t>
      </w:r>
      <w:r w:rsidR="00E9320F">
        <w:rPr>
          <w:rFonts w:ascii="Abadi" w:hAnsi="Abadi"/>
        </w:rPr>
        <w:t xml:space="preserve">., </w:t>
      </w:r>
      <w:r w:rsidRPr="00CA6496">
        <w:rPr>
          <w:rFonts w:ascii="Abadi" w:hAnsi="Abadi"/>
        </w:rPr>
        <w:t xml:space="preserve">Hass, </w:t>
      </w:r>
      <w:r w:rsidR="00E9320F">
        <w:rPr>
          <w:rFonts w:ascii="Abadi" w:hAnsi="Abadi"/>
        </w:rPr>
        <w:t xml:space="preserve">G.A., </w:t>
      </w:r>
      <w:r w:rsidRPr="00CA6496">
        <w:rPr>
          <w:rFonts w:ascii="Abadi" w:hAnsi="Abadi"/>
        </w:rPr>
        <w:t xml:space="preserve">Natoli, </w:t>
      </w:r>
      <w:r w:rsidR="00E9320F">
        <w:rPr>
          <w:rFonts w:ascii="Abadi" w:hAnsi="Abadi"/>
        </w:rPr>
        <w:t xml:space="preserve">A.P., </w:t>
      </w:r>
      <w:r w:rsidRPr="00CA6496">
        <w:rPr>
          <w:rFonts w:ascii="Abadi" w:hAnsi="Abadi"/>
        </w:rPr>
        <w:t xml:space="preserve">Smith, </w:t>
      </w:r>
      <w:r w:rsidR="00D521C6">
        <w:rPr>
          <w:rFonts w:ascii="Abadi" w:hAnsi="Abadi"/>
        </w:rPr>
        <w:t xml:space="preserve">B.L., </w:t>
      </w:r>
      <w:r w:rsidRPr="00CA6496">
        <w:rPr>
          <w:rFonts w:ascii="Abadi" w:hAnsi="Abadi"/>
        </w:rPr>
        <w:t>Arbisi</w:t>
      </w:r>
      <w:r w:rsidR="00D521C6">
        <w:rPr>
          <w:rFonts w:ascii="Abadi" w:hAnsi="Abadi"/>
        </w:rPr>
        <w:t>, P.A.,</w:t>
      </w:r>
      <w:r w:rsidRPr="00CA6496">
        <w:rPr>
          <w:rFonts w:ascii="Abadi" w:hAnsi="Abadi"/>
        </w:rPr>
        <w:t xml:space="preserve"> &amp; Gottfried</w:t>
      </w:r>
      <w:r w:rsidR="00D521C6">
        <w:rPr>
          <w:rFonts w:ascii="Abadi" w:hAnsi="Abadi"/>
        </w:rPr>
        <w:t>, E.D.</w:t>
      </w:r>
      <w:r w:rsidRPr="00CA6496">
        <w:rPr>
          <w:rFonts w:ascii="Abadi" w:hAnsi="Abadi"/>
        </w:rPr>
        <w:t xml:space="preserve"> (2021)</w:t>
      </w:r>
      <w:r w:rsidR="00D521C6">
        <w:rPr>
          <w:rFonts w:ascii="Abadi" w:hAnsi="Abadi"/>
        </w:rPr>
        <w:t xml:space="preserve">. </w:t>
      </w:r>
      <w:r w:rsidRPr="00CA6496">
        <w:rPr>
          <w:rFonts w:ascii="Abadi" w:hAnsi="Abadi"/>
        </w:rPr>
        <w:t xml:space="preserve">Professional </w:t>
      </w:r>
      <w:r w:rsidR="00EE3C9F">
        <w:rPr>
          <w:rFonts w:ascii="Abadi" w:hAnsi="Abadi"/>
        </w:rPr>
        <w:t>p</w:t>
      </w:r>
      <w:r w:rsidRPr="00CA6496">
        <w:rPr>
          <w:rFonts w:ascii="Abadi" w:hAnsi="Abadi"/>
        </w:rPr>
        <w:t xml:space="preserve">ractice </w:t>
      </w:r>
      <w:r w:rsidR="00EE3C9F">
        <w:rPr>
          <w:rFonts w:ascii="Abadi" w:hAnsi="Abadi"/>
        </w:rPr>
        <w:t>g</w:t>
      </w:r>
      <w:r w:rsidRPr="00CA6496">
        <w:rPr>
          <w:rFonts w:ascii="Abadi" w:hAnsi="Abadi"/>
        </w:rPr>
        <w:t xml:space="preserve">uidelines for </w:t>
      </w:r>
      <w:r w:rsidR="00EE3C9F">
        <w:rPr>
          <w:rFonts w:ascii="Abadi" w:hAnsi="Abadi"/>
        </w:rPr>
        <w:t>p</w:t>
      </w:r>
      <w:r w:rsidRPr="00CA6496">
        <w:rPr>
          <w:rFonts w:ascii="Abadi" w:hAnsi="Abadi"/>
        </w:rPr>
        <w:t xml:space="preserve">ersonality </w:t>
      </w:r>
      <w:r w:rsidR="00EE3C9F">
        <w:rPr>
          <w:rFonts w:ascii="Abadi" w:hAnsi="Abadi"/>
        </w:rPr>
        <w:t>a</w:t>
      </w:r>
      <w:r w:rsidRPr="00CA6496">
        <w:rPr>
          <w:rFonts w:ascii="Abadi" w:hAnsi="Abadi"/>
        </w:rPr>
        <w:t>ssessment</w:t>
      </w:r>
      <w:r w:rsidR="00EE3C9F">
        <w:rPr>
          <w:rFonts w:ascii="Abadi" w:hAnsi="Abadi"/>
        </w:rPr>
        <w:t xml:space="preserve">. </w:t>
      </w:r>
      <w:r w:rsidRPr="00EE3C9F">
        <w:rPr>
          <w:rFonts w:ascii="Abadi" w:hAnsi="Abadi"/>
          <w:i/>
          <w:iCs/>
        </w:rPr>
        <w:t>Journal of Personality Assessment</w:t>
      </w:r>
      <w:r w:rsidR="004F579C">
        <w:rPr>
          <w:rFonts w:ascii="Abadi" w:hAnsi="Abadi"/>
          <w:i/>
          <w:iCs/>
        </w:rPr>
        <w:t>, 104</w:t>
      </w:r>
      <w:r w:rsidR="00517117">
        <w:rPr>
          <w:rFonts w:ascii="Abadi" w:hAnsi="Abadi"/>
        </w:rPr>
        <w:t>, 1-16</w:t>
      </w:r>
      <w:r w:rsidR="00A42AF5">
        <w:rPr>
          <w:rFonts w:ascii="Abadi" w:hAnsi="Abadi"/>
        </w:rPr>
        <w:t xml:space="preserve">. </w:t>
      </w:r>
    </w:p>
    <w:p w14:paraId="0AAEFDB9" w14:textId="77777777" w:rsidR="00104A7A" w:rsidRPr="002021C4" w:rsidRDefault="00104A7A" w:rsidP="00104A7A">
      <w:pPr>
        <w:rPr>
          <w:rFonts w:ascii="Abadi" w:hAnsi="Abadi"/>
          <w:b/>
          <w:u w:val="single"/>
        </w:rPr>
      </w:pPr>
    </w:p>
    <w:p w14:paraId="6BA85922" w14:textId="0FDF86B0" w:rsidR="00604B34" w:rsidRPr="002021C4" w:rsidRDefault="00FD3969" w:rsidP="0054291D">
      <w:pPr>
        <w:ind w:left="374" w:hanging="374"/>
        <w:rPr>
          <w:rFonts w:ascii="Abadi" w:hAnsi="Abadi"/>
          <w:bCs/>
          <w:iCs/>
        </w:rPr>
      </w:pPr>
      <w:r w:rsidRPr="002021C4">
        <w:rPr>
          <w:rFonts w:ascii="Abadi" w:hAnsi="Abadi"/>
          <w:b/>
          <w:i/>
        </w:rPr>
        <w:t>Psychometrics</w:t>
      </w:r>
    </w:p>
    <w:p w14:paraId="57AEF7C3" w14:textId="77777777" w:rsidR="00604B34" w:rsidRPr="002021C4" w:rsidRDefault="00604B34" w:rsidP="0054291D">
      <w:pPr>
        <w:ind w:left="374" w:hanging="374"/>
        <w:rPr>
          <w:rFonts w:ascii="Abadi" w:hAnsi="Abadi"/>
          <w:b/>
          <w:i/>
        </w:rPr>
      </w:pPr>
    </w:p>
    <w:p w14:paraId="2A1A1212" w14:textId="5BF49B16" w:rsidR="00FD3969" w:rsidRPr="002021C4" w:rsidRDefault="00FD3969" w:rsidP="00FD3969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>Haynes, S.N., Smith, G.T., &amp; Hunsley, J.D. (201</w:t>
      </w:r>
      <w:r w:rsidR="00B95926" w:rsidRPr="002021C4">
        <w:rPr>
          <w:rFonts w:ascii="Abadi" w:hAnsi="Abadi"/>
        </w:rPr>
        <w:t>9</w:t>
      </w:r>
      <w:r w:rsidRPr="002021C4">
        <w:rPr>
          <w:rFonts w:ascii="Abadi" w:hAnsi="Abadi"/>
        </w:rPr>
        <w:t xml:space="preserve">). Reliability. In </w:t>
      </w:r>
      <w:r w:rsidRPr="002021C4">
        <w:rPr>
          <w:rFonts w:ascii="Abadi" w:hAnsi="Abadi"/>
          <w:i/>
        </w:rPr>
        <w:t>Scientific foundations of clinical assessment</w:t>
      </w:r>
      <w:r w:rsidRPr="002021C4">
        <w:rPr>
          <w:rFonts w:ascii="Abadi" w:hAnsi="Abadi"/>
        </w:rPr>
        <w:t xml:space="preserve"> (</w:t>
      </w:r>
      <w:r w:rsidR="00BC5AA2" w:rsidRPr="002021C4">
        <w:rPr>
          <w:rFonts w:ascii="Abadi" w:hAnsi="Abadi"/>
        </w:rPr>
        <w:t>2</w:t>
      </w:r>
      <w:r w:rsidR="00BC5AA2" w:rsidRPr="002021C4">
        <w:rPr>
          <w:rFonts w:ascii="Abadi" w:hAnsi="Abadi"/>
          <w:vertAlign w:val="superscript"/>
        </w:rPr>
        <w:t>nd</w:t>
      </w:r>
      <w:r w:rsidR="00BC5AA2" w:rsidRPr="002021C4">
        <w:rPr>
          <w:rFonts w:ascii="Abadi" w:hAnsi="Abadi"/>
        </w:rPr>
        <w:t xml:space="preserve"> ed.</w:t>
      </w:r>
      <w:r w:rsidR="00DB1827">
        <w:rPr>
          <w:rFonts w:ascii="Abadi" w:hAnsi="Abadi"/>
        </w:rPr>
        <w:t>,</w:t>
      </w:r>
      <w:r w:rsidR="00BC5AA2" w:rsidRPr="002021C4">
        <w:rPr>
          <w:rFonts w:ascii="Abadi" w:hAnsi="Abadi"/>
        </w:rPr>
        <w:t xml:space="preserve"> </w:t>
      </w:r>
      <w:r w:rsidRPr="002021C4">
        <w:rPr>
          <w:rFonts w:ascii="Abadi" w:hAnsi="Abadi"/>
        </w:rPr>
        <w:t>pp. 3</w:t>
      </w:r>
      <w:r w:rsidR="00E67F7F" w:rsidRPr="002021C4">
        <w:rPr>
          <w:rFonts w:ascii="Abadi" w:hAnsi="Abadi"/>
        </w:rPr>
        <w:t>8</w:t>
      </w:r>
      <w:r w:rsidRPr="002021C4">
        <w:rPr>
          <w:rFonts w:ascii="Abadi" w:hAnsi="Abadi"/>
        </w:rPr>
        <w:t>-</w:t>
      </w:r>
      <w:r w:rsidR="00790780" w:rsidRPr="002021C4">
        <w:rPr>
          <w:rFonts w:ascii="Abadi" w:hAnsi="Abadi"/>
        </w:rPr>
        <w:t>67</w:t>
      </w:r>
      <w:r w:rsidRPr="002021C4">
        <w:rPr>
          <w:rFonts w:ascii="Abadi" w:hAnsi="Abadi"/>
        </w:rPr>
        <w:t xml:space="preserve">). New York, NY: Routledge. </w:t>
      </w:r>
    </w:p>
    <w:p w14:paraId="45340718" w14:textId="77777777" w:rsidR="00FD3969" w:rsidRPr="002021C4" w:rsidRDefault="00FD3969" w:rsidP="00FD3969">
      <w:pPr>
        <w:rPr>
          <w:rFonts w:ascii="Abadi" w:hAnsi="Abadi"/>
        </w:rPr>
      </w:pPr>
    </w:p>
    <w:p w14:paraId="7800F34A" w14:textId="51EE870A" w:rsidR="00FD3969" w:rsidRPr="002021C4" w:rsidRDefault="00FD3969" w:rsidP="00FD3969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>Haynes, S.N., Smith, G.T., &amp; Hunsley, J.D. (201</w:t>
      </w:r>
      <w:r w:rsidR="00B95926" w:rsidRPr="002021C4">
        <w:rPr>
          <w:rFonts w:ascii="Abadi" w:hAnsi="Abadi"/>
        </w:rPr>
        <w:t>9</w:t>
      </w:r>
      <w:r w:rsidRPr="002021C4">
        <w:rPr>
          <w:rFonts w:ascii="Abadi" w:hAnsi="Abadi"/>
        </w:rPr>
        <w:t xml:space="preserve">). Validity. In </w:t>
      </w:r>
      <w:r w:rsidRPr="002021C4">
        <w:rPr>
          <w:rFonts w:ascii="Abadi" w:hAnsi="Abadi"/>
          <w:i/>
        </w:rPr>
        <w:t>Scientific foundations of clinical assessment</w:t>
      </w:r>
      <w:r w:rsidRPr="002021C4">
        <w:rPr>
          <w:rFonts w:ascii="Abadi" w:hAnsi="Abadi"/>
        </w:rPr>
        <w:t xml:space="preserve"> (</w:t>
      </w:r>
      <w:r w:rsidR="00BC5AA2" w:rsidRPr="002021C4">
        <w:rPr>
          <w:rFonts w:ascii="Abadi" w:hAnsi="Abadi"/>
        </w:rPr>
        <w:t>2</w:t>
      </w:r>
      <w:r w:rsidR="00BC5AA2" w:rsidRPr="002021C4">
        <w:rPr>
          <w:rFonts w:ascii="Abadi" w:hAnsi="Abadi"/>
          <w:vertAlign w:val="superscript"/>
        </w:rPr>
        <w:t>nd</w:t>
      </w:r>
      <w:r w:rsidR="00BC5AA2" w:rsidRPr="002021C4">
        <w:rPr>
          <w:rFonts w:ascii="Abadi" w:hAnsi="Abadi"/>
        </w:rPr>
        <w:t xml:space="preserve"> ed</w:t>
      </w:r>
      <w:r w:rsidR="00E907A7">
        <w:rPr>
          <w:rFonts w:ascii="Abadi" w:hAnsi="Abadi"/>
        </w:rPr>
        <w:t>.</w:t>
      </w:r>
      <w:r w:rsidR="00DB1827">
        <w:rPr>
          <w:rFonts w:ascii="Abadi" w:hAnsi="Abadi"/>
        </w:rPr>
        <w:t>,</w:t>
      </w:r>
      <w:r w:rsidR="00BC5AA2" w:rsidRPr="002021C4">
        <w:rPr>
          <w:rFonts w:ascii="Abadi" w:hAnsi="Abadi"/>
        </w:rPr>
        <w:t xml:space="preserve"> </w:t>
      </w:r>
      <w:r w:rsidRPr="002021C4">
        <w:rPr>
          <w:rFonts w:ascii="Abadi" w:hAnsi="Abadi"/>
        </w:rPr>
        <w:t xml:space="preserve">pp. </w:t>
      </w:r>
      <w:r w:rsidR="00456745" w:rsidRPr="002021C4">
        <w:rPr>
          <w:rFonts w:ascii="Abadi" w:hAnsi="Abadi"/>
        </w:rPr>
        <w:t>68-93</w:t>
      </w:r>
      <w:r w:rsidRPr="002021C4">
        <w:rPr>
          <w:rFonts w:ascii="Abadi" w:hAnsi="Abadi"/>
        </w:rPr>
        <w:t xml:space="preserve">). New York, NY: Routledge. </w:t>
      </w:r>
    </w:p>
    <w:p w14:paraId="57825A56" w14:textId="77777777" w:rsidR="00FD3969" w:rsidRPr="002021C4" w:rsidRDefault="00FD3969" w:rsidP="00FD3969">
      <w:pPr>
        <w:ind w:left="374" w:hanging="374"/>
        <w:rPr>
          <w:rFonts w:ascii="Abadi" w:hAnsi="Abadi"/>
          <w:b/>
          <w:i/>
        </w:rPr>
      </w:pPr>
    </w:p>
    <w:p w14:paraId="015919BE" w14:textId="77777777" w:rsidR="00336356" w:rsidRDefault="00336356">
      <w:pPr>
        <w:rPr>
          <w:rFonts w:ascii="Abadi" w:hAnsi="Abadi"/>
          <w:b/>
          <w:bCs/>
          <w:u w:val="single"/>
        </w:rPr>
      </w:pPr>
      <w:r>
        <w:rPr>
          <w:rFonts w:ascii="Abadi" w:hAnsi="Abadi"/>
          <w:b/>
          <w:bCs/>
          <w:u w:val="single"/>
        </w:rPr>
        <w:br w:type="page"/>
      </w:r>
    </w:p>
    <w:p w14:paraId="7E7F504D" w14:textId="38CF3CB7" w:rsidR="00604B34" w:rsidRPr="002021C4" w:rsidRDefault="005438BE" w:rsidP="0054291D">
      <w:pPr>
        <w:ind w:left="374" w:hanging="374"/>
        <w:rPr>
          <w:rFonts w:ascii="Abadi" w:hAnsi="Abadi"/>
          <w:b/>
          <w:bCs/>
          <w:u w:val="single"/>
        </w:rPr>
      </w:pPr>
      <w:r>
        <w:rPr>
          <w:rFonts w:ascii="Abadi" w:hAnsi="Abadi"/>
          <w:b/>
          <w:bCs/>
          <w:u w:val="single"/>
        </w:rPr>
        <w:lastRenderedPageBreak/>
        <w:t xml:space="preserve">February </w:t>
      </w:r>
      <w:r w:rsidR="004E52A8">
        <w:rPr>
          <w:rFonts w:ascii="Abadi" w:hAnsi="Abadi"/>
          <w:b/>
          <w:bCs/>
          <w:u w:val="single"/>
        </w:rPr>
        <w:t>1</w:t>
      </w:r>
      <w:r w:rsidR="004E52A8" w:rsidRPr="004E52A8">
        <w:rPr>
          <w:rFonts w:ascii="Abadi" w:hAnsi="Abadi"/>
          <w:b/>
          <w:bCs/>
          <w:u w:val="single"/>
          <w:vertAlign w:val="superscript"/>
        </w:rPr>
        <w:t>st</w:t>
      </w:r>
      <w:r w:rsidR="004E52A8">
        <w:rPr>
          <w:rFonts w:ascii="Abadi" w:hAnsi="Abadi"/>
          <w:b/>
          <w:bCs/>
          <w:u w:val="single"/>
        </w:rPr>
        <w:t xml:space="preserve"> </w:t>
      </w:r>
      <w:r w:rsidR="00BC5DFA" w:rsidRPr="002021C4">
        <w:rPr>
          <w:rFonts w:ascii="Abadi" w:hAnsi="Abadi"/>
          <w:b/>
          <w:bCs/>
          <w:u w:val="single"/>
        </w:rPr>
        <w:t xml:space="preserve"> </w:t>
      </w:r>
    </w:p>
    <w:p w14:paraId="149FA334" w14:textId="77777777" w:rsidR="00604B34" w:rsidRPr="002021C4" w:rsidRDefault="00604B34" w:rsidP="0054291D">
      <w:pPr>
        <w:ind w:left="374" w:hanging="374"/>
        <w:rPr>
          <w:rFonts w:ascii="Abadi" w:hAnsi="Abadi"/>
        </w:rPr>
      </w:pPr>
    </w:p>
    <w:p w14:paraId="49D316D2" w14:textId="494B9163" w:rsidR="00357618" w:rsidRDefault="00357618" w:rsidP="00903277">
      <w:pPr>
        <w:pStyle w:val="ListParagraph"/>
        <w:numPr>
          <w:ilvl w:val="0"/>
          <w:numId w:val="19"/>
        </w:numPr>
        <w:rPr>
          <w:rFonts w:ascii="Abadi" w:hAnsi="Abadi"/>
        </w:rPr>
      </w:pPr>
      <w:r>
        <w:rPr>
          <w:rFonts w:ascii="Abadi" w:hAnsi="Abadi"/>
        </w:rPr>
        <w:t>Psychometrics</w:t>
      </w:r>
    </w:p>
    <w:p w14:paraId="75F3B481" w14:textId="3F3E0859" w:rsidR="003C39A8" w:rsidRDefault="003C39A8" w:rsidP="00903277">
      <w:pPr>
        <w:pStyle w:val="ListParagraph"/>
        <w:numPr>
          <w:ilvl w:val="0"/>
          <w:numId w:val="19"/>
        </w:numPr>
        <w:rPr>
          <w:rFonts w:ascii="Abadi" w:hAnsi="Abadi"/>
        </w:rPr>
      </w:pPr>
      <w:r>
        <w:rPr>
          <w:rFonts w:ascii="Abadi" w:hAnsi="Abadi"/>
        </w:rPr>
        <w:t>Construct validity</w:t>
      </w:r>
    </w:p>
    <w:p w14:paraId="70B6CC19" w14:textId="2309825B" w:rsidR="000E7D08" w:rsidRDefault="00331F32" w:rsidP="000E7D08">
      <w:pPr>
        <w:numPr>
          <w:ilvl w:val="0"/>
          <w:numId w:val="19"/>
        </w:numPr>
        <w:rPr>
          <w:rFonts w:ascii="Abadi" w:hAnsi="Abadi"/>
          <w:b/>
          <w:i/>
        </w:rPr>
      </w:pPr>
      <w:r>
        <w:rPr>
          <w:rFonts w:ascii="Abadi" w:hAnsi="Abadi"/>
          <w:b/>
          <w:i/>
        </w:rPr>
        <w:t xml:space="preserve">Presentation </w:t>
      </w:r>
      <w:r w:rsidR="000E7D08" w:rsidRPr="002021C4">
        <w:rPr>
          <w:rFonts w:ascii="Abadi" w:hAnsi="Abadi"/>
          <w:b/>
          <w:i/>
        </w:rPr>
        <w:t xml:space="preserve">topic selection </w:t>
      </w:r>
    </w:p>
    <w:p w14:paraId="0112DB18" w14:textId="6E7947A4" w:rsidR="008268E9" w:rsidRPr="002021C4" w:rsidRDefault="00F80F5C" w:rsidP="000E7D08">
      <w:pPr>
        <w:numPr>
          <w:ilvl w:val="0"/>
          <w:numId w:val="19"/>
        </w:numPr>
        <w:rPr>
          <w:rFonts w:ascii="Abadi" w:hAnsi="Abadi"/>
          <w:b/>
          <w:i/>
        </w:rPr>
      </w:pPr>
      <w:r>
        <w:rPr>
          <w:rFonts w:ascii="Abadi" w:hAnsi="Abadi"/>
          <w:b/>
          <w:i/>
        </w:rPr>
        <w:t xml:space="preserve">MMPI </w:t>
      </w:r>
      <w:r w:rsidR="00B306D9">
        <w:rPr>
          <w:rFonts w:ascii="Abadi" w:hAnsi="Abadi"/>
          <w:b/>
          <w:i/>
        </w:rPr>
        <w:t xml:space="preserve">-3 </w:t>
      </w:r>
      <w:r>
        <w:rPr>
          <w:rFonts w:ascii="Abadi" w:hAnsi="Abadi"/>
          <w:b/>
          <w:i/>
        </w:rPr>
        <w:t xml:space="preserve">background information </w:t>
      </w:r>
      <w:r w:rsidR="00B23B03">
        <w:rPr>
          <w:rFonts w:ascii="Abadi" w:hAnsi="Abadi"/>
          <w:b/>
          <w:i/>
        </w:rPr>
        <w:t>(lab)</w:t>
      </w:r>
    </w:p>
    <w:p w14:paraId="01D4E75B" w14:textId="77777777" w:rsidR="00B50E82" w:rsidRDefault="00B50E82" w:rsidP="0089650E">
      <w:pPr>
        <w:ind w:left="374" w:hanging="374"/>
        <w:rPr>
          <w:rFonts w:ascii="Abadi" w:hAnsi="Abadi"/>
          <w:b/>
          <w:i/>
        </w:rPr>
      </w:pPr>
    </w:p>
    <w:p w14:paraId="2D831BC1" w14:textId="61C78B60" w:rsidR="0089650E" w:rsidRPr="00BD68B5" w:rsidRDefault="0089650E" w:rsidP="0089650E">
      <w:pPr>
        <w:ind w:left="374" w:hanging="374"/>
        <w:rPr>
          <w:rFonts w:ascii="Abadi" w:hAnsi="Abadi"/>
          <w:b/>
          <w:i/>
        </w:rPr>
      </w:pPr>
      <w:r w:rsidRPr="00BD68B5">
        <w:rPr>
          <w:rFonts w:ascii="Abadi" w:hAnsi="Abadi"/>
          <w:b/>
          <w:i/>
        </w:rPr>
        <w:t>Construct validation</w:t>
      </w:r>
    </w:p>
    <w:p w14:paraId="19CC7E67" w14:textId="77777777" w:rsidR="0089650E" w:rsidRPr="00BD68B5" w:rsidRDefault="0089650E" w:rsidP="0089650E">
      <w:pPr>
        <w:ind w:left="374" w:hanging="374"/>
        <w:rPr>
          <w:rFonts w:ascii="Abadi" w:hAnsi="Abadi"/>
        </w:rPr>
      </w:pPr>
    </w:p>
    <w:p w14:paraId="5519ED3D" w14:textId="77777777" w:rsidR="0089650E" w:rsidRPr="00BD68B5" w:rsidRDefault="0089650E" w:rsidP="0089650E">
      <w:pPr>
        <w:ind w:left="374" w:hanging="374"/>
        <w:rPr>
          <w:rFonts w:ascii="Abadi" w:hAnsi="Abadi"/>
        </w:rPr>
      </w:pPr>
      <w:r w:rsidRPr="00BD68B5">
        <w:rPr>
          <w:rFonts w:ascii="Abadi" w:hAnsi="Abadi"/>
        </w:rPr>
        <w:t xml:space="preserve">Cronbach, L.J., &amp; Meehl, P.E. (1955). Construct validity in psychological tests. </w:t>
      </w:r>
      <w:r w:rsidRPr="00BD68B5">
        <w:rPr>
          <w:rFonts w:ascii="Abadi" w:hAnsi="Abadi"/>
          <w:i/>
        </w:rPr>
        <w:t>Psychological Bulletin, 52,</w:t>
      </w:r>
      <w:r w:rsidRPr="00BD68B5">
        <w:rPr>
          <w:rFonts w:ascii="Abadi" w:hAnsi="Abadi"/>
        </w:rPr>
        <w:t xml:space="preserve"> 281-302.</w:t>
      </w:r>
    </w:p>
    <w:p w14:paraId="5EAF235C" w14:textId="77777777" w:rsidR="0089650E" w:rsidRPr="00BD68B5" w:rsidRDefault="0089650E" w:rsidP="0089650E">
      <w:pPr>
        <w:ind w:left="374" w:hanging="374"/>
        <w:rPr>
          <w:rFonts w:ascii="Abadi" w:hAnsi="Abadi"/>
        </w:rPr>
      </w:pPr>
    </w:p>
    <w:p w14:paraId="7FEC7754" w14:textId="77777777" w:rsidR="0089650E" w:rsidRDefault="0089650E" w:rsidP="0089650E">
      <w:pPr>
        <w:ind w:left="374" w:hanging="374"/>
        <w:rPr>
          <w:rFonts w:ascii="Abadi" w:hAnsi="Abadi"/>
        </w:rPr>
      </w:pPr>
      <w:r w:rsidRPr="00BD68B5">
        <w:rPr>
          <w:rFonts w:ascii="Abadi" w:hAnsi="Abadi"/>
        </w:rPr>
        <w:t xml:space="preserve">Foster, S.F., &amp; Cone, J.D. (1995). Validity issues in clinical assessment. </w:t>
      </w:r>
      <w:r w:rsidRPr="00BD68B5">
        <w:rPr>
          <w:rFonts w:ascii="Abadi" w:hAnsi="Abadi"/>
          <w:i/>
        </w:rPr>
        <w:t>Psychological Assessment, 7,</w:t>
      </w:r>
      <w:r w:rsidRPr="00BD68B5">
        <w:rPr>
          <w:rFonts w:ascii="Abadi" w:hAnsi="Abadi"/>
        </w:rPr>
        <w:t xml:space="preserve"> 248-260.</w:t>
      </w:r>
    </w:p>
    <w:p w14:paraId="531FDDB2" w14:textId="77777777" w:rsidR="002F7810" w:rsidRDefault="002F7810" w:rsidP="0089650E">
      <w:pPr>
        <w:ind w:left="374" w:hanging="374"/>
        <w:rPr>
          <w:rFonts w:ascii="Abadi" w:hAnsi="Abadi"/>
        </w:rPr>
      </w:pPr>
    </w:p>
    <w:p w14:paraId="023C09C0" w14:textId="77777777" w:rsidR="002F7810" w:rsidRPr="00AD0347" w:rsidRDefault="002F7810" w:rsidP="002F7810">
      <w:pPr>
        <w:rPr>
          <w:rFonts w:ascii="Abadi" w:hAnsi="Abadi"/>
          <w:b/>
          <w:bCs/>
          <w:i/>
          <w:iCs/>
        </w:rPr>
      </w:pPr>
      <w:bookmarkStart w:id="0" w:name="_Hlk124852652"/>
      <w:r w:rsidRPr="00AD0347">
        <w:rPr>
          <w:rFonts w:ascii="Abadi" w:hAnsi="Abadi"/>
          <w:b/>
          <w:bCs/>
          <w:i/>
          <w:iCs/>
        </w:rPr>
        <w:t>MMPI</w:t>
      </w:r>
      <w:r>
        <w:rPr>
          <w:rFonts w:ascii="Abadi" w:hAnsi="Abadi"/>
          <w:b/>
          <w:bCs/>
          <w:i/>
          <w:iCs/>
        </w:rPr>
        <w:t>-2</w:t>
      </w:r>
    </w:p>
    <w:p w14:paraId="544EB383" w14:textId="77777777" w:rsidR="002F7810" w:rsidRDefault="002F7810" w:rsidP="002F7810">
      <w:pPr>
        <w:rPr>
          <w:rFonts w:ascii="Abadi" w:hAnsi="Abadi"/>
        </w:rPr>
      </w:pPr>
    </w:p>
    <w:p w14:paraId="6A497B3C" w14:textId="77777777" w:rsidR="002F7810" w:rsidRDefault="002F7810" w:rsidP="002F7810">
      <w:pPr>
        <w:ind w:left="432" w:hanging="432"/>
        <w:rPr>
          <w:rFonts w:ascii="Abadi" w:hAnsi="Abadi"/>
        </w:rPr>
      </w:pPr>
      <w:bookmarkStart w:id="1" w:name="_Hlk124861784"/>
      <w:r>
        <w:rPr>
          <w:rFonts w:ascii="Abadi" w:hAnsi="Abadi"/>
        </w:rPr>
        <w:t xml:space="preserve">Graham, J.R., Veltri, C.O.C., &amp; Lee, T.T.C. (2023). </w:t>
      </w:r>
      <w:r w:rsidRPr="007A30F5">
        <w:rPr>
          <w:rFonts w:ascii="Abadi" w:hAnsi="Abadi"/>
          <w:i/>
          <w:iCs/>
        </w:rPr>
        <w:t>MMPI instruments: Assessing personality and psychopathology</w:t>
      </w:r>
      <w:r>
        <w:rPr>
          <w:rFonts w:ascii="Abadi" w:hAnsi="Abadi"/>
        </w:rPr>
        <w:t xml:space="preserve"> (6</w:t>
      </w:r>
      <w:r w:rsidRPr="00027178">
        <w:rPr>
          <w:rFonts w:ascii="Abadi" w:hAnsi="Abadi"/>
          <w:vertAlign w:val="superscript"/>
        </w:rPr>
        <w:t>th</w:t>
      </w:r>
      <w:r>
        <w:rPr>
          <w:rFonts w:ascii="Abadi" w:hAnsi="Abadi"/>
        </w:rPr>
        <w:t xml:space="preserve"> ed.). New York, NY: Oxford University Press. </w:t>
      </w:r>
    </w:p>
    <w:bookmarkEnd w:id="1"/>
    <w:p w14:paraId="2009AB0E" w14:textId="77777777" w:rsidR="002F7810" w:rsidRDefault="002F7810" w:rsidP="002F7810">
      <w:pPr>
        <w:ind w:firstLine="432"/>
        <w:rPr>
          <w:rFonts w:ascii="Abadi" w:hAnsi="Abadi"/>
          <w:b/>
          <w:bCs/>
        </w:rPr>
      </w:pPr>
      <w:r w:rsidRPr="00C6069D">
        <w:rPr>
          <w:rFonts w:ascii="Abadi" w:hAnsi="Abadi"/>
          <w:b/>
          <w:bCs/>
        </w:rPr>
        <w:t>[Chapters 1, 2, 3, 4, 5]</w:t>
      </w:r>
    </w:p>
    <w:bookmarkEnd w:id="0"/>
    <w:p w14:paraId="551D7166" w14:textId="77777777" w:rsidR="00F23A58" w:rsidRPr="00F23A58" w:rsidRDefault="00F23A58" w:rsidP="00F23A58">
      <w:pPr>
        <w:rPr>
          <w:rFonts w:ascii="Abadi" w:hAnsi="Abadi"/>
        </w:rPr>
      </w:pPr>
    </w:p>
    <w:p w14:paraId="238F9AFD" w14:textId="543C0939" w:rsidR="00903277" w:rsidRPr="002021C4" w:rsidRDefault="00B63B96" w:rsidP="0054291D">
      <w:pPr>
        <w:ind w:left="374" w:hanging="374"/>
        <w:rPr>
          <w:rFonts w:ascii="Abadi" w:hAnsi="Abadi"/>
          <w:b/>
          <w:bCs/>
          <w:u w:val="single"/>
        </w:rPr>
      </w:pPr>
      <w:r w:rsidRPr="002021C4">
        <w:rPr>
          <w:rFonts w:ascii="Abadi" w:hAnsi="Abadi"/>
          <w:b/>
          <w:bCs/>
          <w:u w:val="single"/>
        </w:rPr>
        <w:t xml:space="preserve">February </w:t>
      </w:r>
      <w:r w:rsidR="00291432">
        <w:rPr>
          <w:rFonts w:ascii="Abadi" w:hAnsi="Abadi"/>
          <w:b/>
          <w:bCs/>
          <w:u w:val="single"/>
        </w:rPr>
        <w:t>8</w:t>
      </w:r>
      <w:r w:rsidRPr="002021C4">
        <w:rPr>
          <w:rFonts w:ascii="Abadi" w:hAnsi="Abadi"/>
          <w:b/>
          <w:bCs/>
          <w:u w:val="single"/>
          <w:vertAlign w:val="superscript"/>
        </w:rPr>
        <w:t>th</w:t>
      </w:r>
      <w:r w:rsidRPr="002021C4">
        <w:rPr>
          <w:rFonts w:ascii="Abadi" w:hAnsi="Abadi"/>
          <w:b/>
          <w:bCs/>
          <w:u w:val="single"/>
        </w:rPr>
        <w:t xml:space="preserve"> </w:t>
      </w:r>
    </w:p>
    <w:p w14:paraId="5F719383" w14:textId="77777777" w:rsidR="00B63B96" w:rsidRDefault="00B63B96" w:rsidP="0054291D">
      <w:pPr>
        <w:ind w:left="374" w:hanging="374"/>
        <w:rPr>
          <w:rFonts w:ascii="Abadi" w:hAnsi="Abadi"/>
        </w:rPr>
      </w:pPr>
    </w:p>
    <w:p w14:paraId="66F0ECC4" w14:textId="41227336" w:rsidR="004E3E6D" w:rsidRPr="0030387B" w:rsidRDefault="00E045BA" w:rsidP="004E3E6D">
      <w:pPr>
        <w:pStyle w:val="ListParagraph"/>
        <w:numPr>
          <w:ilvl w:val="0"/>
          <w:numId w:val="22"/>
        </w:numPr>
        <w:rPr>
          <w:rFonts w:ascii="Abadi" w:hAnsi="Abadi"/>
        </w:rPr>
      </w:pPr>
      <w:r>
        <w:rPr>
          <w:rFonts w:ascii="Abadi" w:hAnsi="Abadi"/>
        </w:rPr>
        <w:t xml:space="preserve">The MMPI </w:t>
      </w:r>
      <w:r w:rsidR="004E3E6D" w:rsidRPr="0030387B">
        <w:rPr>
          <w:rFonts w:ascii="Abadi" w:hAnsi="Abadi"/>
        </w:rPr>
        <w:t>“family” of instruments</w:t>
      </w:r>
    </w:p>
    <w:p w14:paraId="43B81171" w14:textId="77777777" w:rsidR="004E3E6D" w:rsidRPr="0030387B" w:rsidRDefault="004E3E6D" w:rsidP="004E3E6D">
      <w:pPr>
        <w:pStyle w:val="ListParagraph"/>
        <w:numPr>
          <w:ilvl w:val="0"/>
          <w:numId w:val="22"/>
        </w:numPr>
        <w:rPr>
          <w:rFonts w:ascii="Abadi" w:hAnsi="Abadi"/>
        </w:rPr>
      </w:pPr>
      <w:r w:rsidRPr="0030387B">
        <w:rPr>
          <w:rFonts w:ascii="Abadi" w:hAnsi="Abadi"/>
        </w:rPr>
        <w:t>MMPI-3 administration and interpretation</w:t>
      </w:r>
    </w:p>
    <w:p w14:paraId="0781E7A8" w14:textId="77777777" w:rsidR="004E3E6D" w:rsidRDefault="004E3E6D" w:rsidP="004E3E6D">
      <w:pPr>
        <w:rPr>
          <w:rFonts w:ascii="Abadi" w:hAnsi="Abadi"/>
        </w:rPr>
      </w:pPr>
    </w:p>
    <w:p w14:paraId="1DA0D613" w14:textId="77777777" w:rsidR="004E3E6D" w:rsidRPr="00AD0347" w:rsidRDefault="004E3E6D" w:rsidP="004E3E6D">
      <w:pPr>
        <w:rPr>
          <w:rFonts w:ascii="Abadi" w:hAnsi="Abadi"/>
          <w:b/>
          <w:bCs/>
          <w:i/>
          <w:iCs/>
        </w:rPr>
      </w:pPr>
      <w:r w:rsidRPr="00AD0347">
        <w:rPr>
          <w:rFonts w:ascii="Abadi" w:hAnsi="Abadi"/>
          <w:b/>
          <w:bCs/>
          <w:i/>
          <w:iCs/>
        </w:rPr>
        <w:t>MMPI</w:t>
      </w:r>
      <w:r>
        <w:rPr>
          <w:rFonts w:ascii="Abadi" w:hAnsi="Abadi"/>
          <w:b/>
          <w:bCs/>
          <w:i/>
          <w:iCs/>
        </w:rPr>
        <w:t>-RF</w:t>
      </w:r>
    </w:p>
    <w:p w14:paraId="3E4159AA" w14:textId="77777777" w:rsidR="004E3E6D" w:rsidRDefault="004E3E6D" w:rsidP="004E3E6D">
      <w:pPr>
        <w:rPr>
          <w:rFonts w:ascii="Abadi" w:hAnsi="Abadi"/>
        </w:rPr>
      </w:pPr>
    </w:p>
    <w:p w14:paraId="6C19A286" w14:textId="77777777" w:rsidR="004E3E6D" w:rsidRDefault="004E3E6D" w:rsidP="004E3E6D">
      <w:pPr>
        <w:ind w:left="432" w:hanging="432"/>
        <w:rPr>
          <w:rFonts w:ascii="Abadi" w:hAnsi="Abadi"/>
        </w:rPr>
      </w:pPr>
      <w:r>
        <w:rPr>
          <w:rFonts w:ascii="Abadi" w:hAnsi="Abadi"/>
        </w:rPr>
        <w:t xml:space="preserve">Graham, J.R., Veltri, C.O.C., &amp; Lee, T.T.C. (2023). </w:t>
      </w:r>
      <w:r w:rsidRPr="007A30F5">
        <w:rPr>
          <w:rFonts w:ascii="Abadi" w:hAnsi="Abadi"/>
          <w:i/>
          <w:iCs/>
        </w:rPr>
        <w:t>MMPI instruments: Assessing personality and psychopathology</w:t>
      </w:r>
      <w:r>
        <w:rPr>
          <w:rFonts w:ascii="Abadi" w:hAnsi="Abadi"/>
        </w:rPr>
        <w:t xml:space="preserve"> (6</w:t>
      </w:r>
      <w:r w:rsidRPr="00027178">
        <w:rPr>
          <w:rFonts w:ascii="Abadi" w:hAnsi="Abadi"/>
          <w:vertAlign w:val="superscript"/>
        </w:rPr>
        <w:t>th</w:t>
      </w:r>
      <w:r>
        <w:rPr>
          <w:rFonts w:ascii="Abadi" w:hAnsi="Abadi"/>
        </w:rPr>
        <w:t xml:space="preserve"> ed.). New York, NY: Oxford University Press. </w:t>
      </w:r>
    </w:p>
    <w:p w14:paraId="2E7CF1BB" w14:textId="77777777" w:rsidR="004E3E6D" w:rsidRDefault="004E3E6D" w:rsidP="004E3E6D">
      <w:pPr>
        <w:ind w:firstLine="432"/>
        <w:rPr>
          <w:rFonts w:ascii="Abadi" w:hAnsi="Abadi"/>
          <w:b/>
          <w:bCs/>
        </w:rPr>
      </w:pPr>
      <w:r w:rsidRPr="00C6069D">
        <w:rPr>
          <w:rFonts w:ascii="Abadi" w:hAnsi="Abadi"/>
          <w:b/>
          <w:bCs/>
        </w:rPr>
        <w:t>[Chapter</w:t>
      </w:r>
      <w:r>
        <w:rPr>
          <w:rFonts w:ascii="Abadi" w:hAnsi="Abadi"/>
          <w:b/>
          <w:bCs/>
        </w:rPr>
        <w:t xml:space="preserve"> 12</w:t>
      </w:r>
      <w:r w:rsidRPr="00C6069D">
        <w:rPr>
          <w:rFonts w:ascii="Abadi" w:hAnsi="Abadi"/>
          <w:b/>
          <w:bCs/>
        </w:rPr>
        <w:t>]</w:t>
      </w:r>
    </w:p>
    <w:p w14:paraId="0A5260F0" w14:textId="77777777" w:rsidR="004E3E6D" w:rsidRDefault="004E3E6D" w:rsidP="004E3E6D">
      <w:pPr>
        <w:rPr>
          <w:rFonts w:ascii="Abadi" w:hAnsi="Abadi"/>
        </w:rPr>
      </w:pPr>
    </w:p>
    <w:p w14:paraId="155D8E0A" w14:textId="77777777" w:rsidR="004E3E6D" w:rsidRPr="0080023D" w:rsidRDefault="004E3E6D" w:rsidP="004E3E6D">
      <w:pPr>
        <w:rPr>
          <w:rFonts w:ascii="Abadi" w:hAnsi="Abadi"/>
          <w:b/>
          <w:bCs/>
          <w:i/>
          <w:iCs/>
        </w:rPr>
      </w:pPr>
      <w:r w:rsidRPr="0080023D">
        <w:rPr>
          <w:rFonts w:ascii="Abadi" w:hAnsi="Abadi"/>
          <w:b/>
          <w:bCs/>
          <w:i/>
          <w:iCs/>
        </w:rPr>
        <w:t>MMPI-3</w:t>
      </w:r>
    </w:p>
    <w:p w14:paraId="411EC79C" w14:textId="77777777" w:rsidR="004E3E6D" w:rsidRDefault="004E3E6D" w:rsidP="004E3E6D">
      <w:pPr>
        <w:rPr>
          <w:rFonts w:ascii="Abadi" w:hAnsi="Abadi"/>
        </w:rPr>
      </w:pPr>
    </w:p>
    <w:p w14:paraId="54DC8B6E" w14:textId="77777777" w:rsidR="004E3E6D" w:rsidRDefault="004E3E6D" w:rsidP="004E3E6D">
      <w:pPr>
        <w:ind w:left="432" w:hanging="432"/>
        <w:rPr>
          <w:rFonts w:ascii="Abadi" w:hAnsi="Abadi"/>
        </w:rPr>
      </w:pPr>
      <w:r>
        <w:rPr>
          <w:rFonts w:ascii="Abadi" w:hAnsi="Abadi"/>
        </w:rPr>
        <w:t xml:space="preserve">Graham, J.R., Veltri, C.O.C., &amp; Lee, T.T.C. (2023). </w:t>
      </w:r>
      <w:r w:rsidRPr="007A30F5">
        <w:rPr>
          <w:rFonts w:ascii="Abadi" w:hAnsi="Abadi"/>
          <w:i/>
          <w:iCs/>
        </w:rPr>
        <w:t>MMPI instruments: Assessing personality and psychopathology</w:t>
      </w:r>
      <w:r>
        <w:rPr>
          <w:rFonts w:ascii="Abadi" w:hAnsi="Abadi"/>
        </w:rPr>
        <w:t xml:space="preserve"> (6</w:t>
      </w:r>
      <w:r w:rsidRPr="00027178">
        <w:rPr>
          <w:rFonts w:ascii="Abadi" w:hAnsi="Abadi"/>
          <w:vertAlign w:val="superscript"/>
        </w:rPr>
        <w:t>th</w:t>
      </w:r>
      <w:r>
        <w:rPr>
          <w:rFonts w:ascii="Abadi" w:hAnsi="Abadi"/>
        </w:rPr>
        <w:t xml:space="preserve"> ed.). New York, NY: Oxford University Press. </w:t>
      </w:r>
    </w:p>
    <w:p w14:paraId="2BDDDA0C" w14:textId="77777777" w:rsidR="004E3E6D" w:rsidRDefault="004E3E6D" w:rsidP="004E3E6D">
      <w:pPr>
        <w:ind w:firstLine="432"/>
        <w:rPr>
          <w:rFonts w:ascii="Abadi" w:hAnsi="Abadi"/>
          <w:b/>
          <w:bCs/>
        </w:rPr>
      </w:pPr>
      <w:r w:rsidRPr="00C6069D">
        <w:rPr>
          <w:rFonts w:ascii="Abadi" w:hAnsi="Abadi"/>
          <w:b/>
          <w:bCs/>
        </w:rPr>
        <w:t>[Chapter</w:t>
      </w:r>
      <w:r>
        <w:rPr>
          <w:rFonts w:ascii="Abadi" w:hAnsi="Abadi"/>
          <w:b/>
          <w:bCs/>
        </w:rPr>
        <w:t xml:space="preserve"> 13</w:t>
      </w:r>
      <w:r w:rsidRPr="00C6069D">
        <w:rPr>
          <w:rFonts w:ascii="Abadi" w:hAnsi="Abadi"/>
          <w:b/>
          <w:bCs/>
        </w:rPr>
        <w:t>]</w:t>
      </w:r>
    </w:p>
    <w:p w14:paraId="13A95A1E" w14:textId="77777777" w:rsidR="00BF68D0" w:rsidRDefault="00BF68D0" w:rsidP="006A2C3A">
      <w:pPr>
        <w:ind w:left="360"/>
        <w:rPr>
          <w:rFonts w:ascii="Abadi" w:hAnsi="Abadi"/>
        </w:rPr>
      </w:pPr>
    </w:p>
    <w:p w14:paraId="3E5FC143" w14:textId="3F9E1C21" w:rsidR="00F15619" w:rsidRPr="002021C4" w:rsidRDefault="00A03412" w:rsidP="00F15619">
      <w:pPr>
        <w:rPr>
          <w:rFonts w:ascii="Abadi" w:hAnsi="Abadi"/>
          <w:b/>
          <w:u w:val="single"/>
        </w:rPr>
      </w:pPr>
      <w:r w:rsidRPr="002021C4">
        <w:rPr>
          <w:rFonts w:ascii="Abadi" w:hAnsi="Abadi"/>
          <w:b/>
          <w:u w:val="single"/>
        </w:rPr>
        <w:t xml:space="preserve">February </w:t>
      </w:r>
      <w:r w:rsidR="00F90F32">
        <w:rPr>
          <w:rFonts w:ascii="Abadi" w:hAnsi="Abadi"/>
          <w:b/>
          <w:u w:val="single"/>
        </w:rPr>
        <w:t>1</w:t>
      </w:r>
      <w:r w:rsidR="00291432">
        <w:rPr>
          <w:rFonts w:ascii="Abadi" w:hAnsi="Abadi"/>
          <w:b/>
          <w:u w:val="single"/>
        </w:rPr>
        <w:t>5</w:t>
      </w:r>
      <w:r w:rsidR="00F90F32" w:rsidRPr="00F90F32">
        <w:rPr>
          <w:rFonts w:ascii="Abadi" w:hAnsi="Abadi"/>
          <w:b/>
          <w:u w:val="single"/>
          <w:vertAlign w:val="superscript"/>
        </w:rPr>
        <w:t>th</w:t>
      </w:r>
      <w:r w:rsidR="00F90F32">
        <w:rPr>
          <w:rFonts w:ascii="Abadi" w:hAnsi="Abadi"/>
          <w:b/>
          <w:u w:val="single"/>
        </w:rPr>
        <w:t xml:space="preserve"> </w:t>
      </w:r>
      <w:r w:rsidR="00572979" w:rsidRPr="002021C4">
        <w:rPr>
          <w:rFonts w:ascii="Abadi" w:hAnsi="Abadi"/>
          <w:b/>
          <w:u w:val="single"/>
        </w:rPr>
        <w:t xml:space="preserve"> </w:t>
      </w:r>
      <w:r w:rsidR="007C4615" w:rsidRPr="002021C4">
        <w:rPr>
          <w:rFonts w:ascii="Abadi" w:hAnsi="Abadi"/>
          <w:b/>
          <w:u w:val="single"/>
        </w:rPr>
        <w:t xml:space="preserve"> </w:t>
      </w:r>
      <w:r w:rsidR="00544BC1" w:rsidRPr="002021C4">
        <w:rPr>
          <w:rFonts w:ascii="Abadi" w:hAnsi="Abadi"/>
          <w:b/>
          <w:u w:val="single"/>
        </w:rPr>
        <w:t xml:space="preserve"> </w:t>
      </w:r>
      <w:r w:rsidRPr="002021C4">
        <w:rPr>
          <w:rFonts w:ascii="Abadi" w:hAnsi="Abadi"/>
          <w:b/>
          <w:u w:val="single"/>
        </w:rPr>
        <w:t xml:space="preserve"> </w:t>
      </w:r>
      <w:r w:rsidR="000638A4" w:rsidRPr="002021C4">
        <w:rPr>
          <w:rFonts w:ascii="Abadi" w:hAnsi="Abadi"/>
          <w:b/>
          <w:u w:val="single"/>
        </w:rPr>
        <w:t xml:space="preserve"> </w:t>
      </w:r>
      <w:r w:rsidR="00824C30" w:rsidRPr="002021C4">
        <w:rPr>
          <w:rFonts w:ascii="Abadi" w:hAnsi="Abadi"/>
          <w:b/>
          <w:u w:val="single"/>
        </w:rPr>
        <w:t xml:space="preserve"> </w:t>
      </w:r>
    </w:p>
    <w:p w14:paraId="7A85FBEE" w14:textId="77777777" w:rsidR="00541A85" w:rsidRDefault="00541A85" w:rsidP="00F15619">
      <w:pPr>
        <w:rPr>
          <w:rFonts w:ascii="Abadi" w:hAnsi="Abadi"/>
        </w:rPr>
      </w:pPr>
    </w:p>
    <w:p w14:paraId="7EB849F0" w14:textId="77777777" w:rsidR="004E3E6D" w:rsidRPr="002021C4" w:rsidRDefault="004E3E6D" w:rsidP="004E3E6D">
      <w:pPr>
        <w:pStyle w:val="ListParagraph"/>
        <w:numPr>
          <w:ilvl w:val="0"/>
          <w:numId w:val="19"/>
        </w:numPr>
        <w:rPr>
          <w:rFonts w:ascii="Abadi" w:hAnsi="Abadi"/>
        </w:rPr>
      </w:pPr>
      <w:r w:rsidRPr="002021C4">
        <w:rPr>
          <w:rFonts w:ascii="Abadi" w:hAnsi="Abadi"/>
        </w:rPr>
        <w:t>Method variance</w:t>
      </w:r>
    </w:p>
    <w:p w14:paraId="3DCABA2B" w14:textId="77777777" w:rsidR="00D718EF" w:rsidRDefault="004E3E6D" w:rsidP="004E3E6D">
      <w:pPr>
        <w:numPr>
          <w:ilvl w:val="0"/>
          <w:numId w:val="19"/>
        </w:numPr>
        <w:rPr>
          <w:rFonts w:ascii="Abadi" w:hAnsi="Abadi"/>
        </w:rPr>
      </w:pPr>
      <w:r w:rsidRPr="002021C4">
        <w:rPr>
          <w:rFonts w:ascii="Abadi" w:hAnsi="Abadi"/>
        </w:rPr>
        <w:t>Clinical utility</w:t>
      </w:r>
    </w:p>
    <w:p w14:paraId="17629CD8" w14:textId="3D1FEB81" w:rsidR="00D718EF" w:rsidRDefault="00D718EF" w:rsidP="00D718EF">
      <w:pPr>
        <w:numPr>
          <w:ilvl w:val="0"/>
          <w:numId w:val="19"/>
        </w:numPr>
        <w:rPr>
          <w:rFonts w:ascii="Abadi" w:hAnsi="Abadi"/>
          <w:b/>
          <w:i/>
        </w:rPr>
      </w:pPr>
      <w:r>
        <w:rPr>
          <w:rFonts w:ascii="Abadi" w:hAnsi="Abadi"/>
          <w:b/>
          <w:i/>
        </w:rPr>
        <w:t xml:space="preserve">Presentation </w:t>
      </w:r>
      <w:r w:rsidRPr="002021C4">
        <w:rPr>
          <w:rFonts w:ascii="Abadi" w:hAnsi="Abadi"/>
          <w:b/>
          <w:i/>
        </w:rPr>
        <w:t xml:space="preserve">measure selection </w:t>
      </w:r>
    </w:p>
    <w:p w14:paraId="7EF9866D" w14:textId="3F48A668" w:rsidR="004E3E6D" w:rsidRPr="006F23CB" w:rsidRDefault="00D718EF" w:rsidP="006F23CB">
      <w:pPr>
        <w:numPr>
          <w:ilvl w:val="0"/>
          <w:numId w:val="19"/>
        </w:numPr>
        <w:rPr>
          <w:rFonts w:ascii="Abadi" w:hAnsi="Abadi"/>
          <w:b/>
          <w:i/>
        </w:rPr>
      </w:pPr>
      <w:r>
        <w:rPr>
          <w:rFonts w:ascii="Abadi" w:hAnsi="Abadi"/>
          <w:b/>
          <w:i/>
        </w:rPr>
        <w:t xml:space="preserve">MMPI -3 report </w:t>
      </w:r>
      <w:r w:rsidR="00500082">
        <w:rPr>
          <w:rFonts w:ascii="Abadi" w:hAnsi="Abadi"/>
          <w:b/>
          <w:i/>
        </w:rPr>
        <w:t>(</w:t>
      </w:r>
      <w:r>
        <w:rPr>
          <w:rFonts w:ascii="Abadi" w:hAnsi="Abadi"/>
          <w:b/>
          <w:i/>
        </w:rPr>
        <w:t>Morgan</w:t>
      </w:r>
      <w:r w:rsidR="00500082">
        <w:rPr>
          <w:rFonts w:ascii="Abadi" w:hAnsi="Abadi"/>
          <w:b/>
          <w:i/>
        </w:rPr>
        <w:t>)</w:t>
      </w:r>
      <w:r>
        <w:rPr>
          <w:rFonts w:ascii="Abadi" w:hAnsi="Abadi"/>
          <w:b/>
          <w:i/>
        </w:rPr>
        <w:t xml:space="preserve"> 2/16</w:t>
      </w:r>
      <w:r w:rsidR="004E3E6D" w:rsidRPr="006F23CB">
        <w:rPr>
          <w:rFonts w:ascii="Abadi" w:hAnsi="Abadi"/>
          <w:b/>
          <w:i/>
        </w:rPr>
        <w:t xml:space="preserve"> </w:t>
      </w:r>
    </w:p>
    <w:p w14:paraId="45A708BF" w14:textId="77777777" w:rsidR="004E3E6D" w:rsidRPr="002021C4" w:rsidRDefault="004E3E6D" w:rsidP="004E3E6D">
      <w:pPr>
        <w:ind w:left="374" w:hanging="374"/>
        <w:rPr>
          <w:rFonts w:ascii="Abadi" w:hAnsi="Abadi"/>
        </w:rPr>
      </w:pPr>
    </w:p>
    <w:p w14:paraId="764D6CEF" w14:textId="77777777" w:rsidR="0025656D" w:rsidRDefault="0025656D" w:rsidP="004E3E6D">
      <w:pPr>
        <w:rPr>
          <w:rFonts w:ascii="Abadi" w:hAnsi="Abadi"/>
          <w:b/>
          <w:i/>
        </w:rPr>
      </w:pPr>
    </w:p>
    <w:p w14:paraId="340758AF" w14:textId="71F8F149" w:rsidR="004E3E6D" w:rsidRPr="00FB51CA" w:rsidRDefault="004E3E6D" w:rsidP="004E3E6D">
      <w:pPr>
        <w:rPr>
          <w:rFonts w:ascii="Abadi" w:hAnsi="Abadi"/>
          <w:b/>
          <w:i/>
        </w:rPr>
      </w:pPr>
      <w:r w:rsidRPr="00FB51CA">
        <w:rPr>
          <w:rFonts w:ascii="Abadi" w:hAnsi="Abadi"/>
          <w:b/>
          <w:i/>
        </w:rPr>
        <w:t>Method variance</w:t>
      </w:r>
    </w:p>
    <w:p w14:paraId="18E20E7D" w14:textId="77777777" w:rsidR="004E3E6D" w:rsidRPr="00C42FC5" w:rsidRDefault="004E3E6D" w:rsidP="004E3E6D">
      <w:pPr>
        <w:pStyle w:val="ListParagraph"/>
        <w:rPr>
          <w:rFonts w:ascii="Abadi" w:hAnsi="Abadi"/>
        </w:rPr>
      </w:pPr>
    </w:p>
    <w:p w14:paraId="33528DE1" w14:textId="77777777" w:rsidR="004E3E6D" w:rsidRPr="00FB51CA" w:rsidRDefault="004E3E6D" w:rsidP="004E3E6D">
      <w:pPr>
        <w:ind w:left="432" w:hanging="432"/>
        <w:rPr>
          <w:rFonts w:ascii="Abadi" w:hAnsi="Abadi"/>
        </w:rPr>
      </w:pPr>
      <w:r w:rsidRPr="00FB51CA">
        <w:rPr>
          <w:rFonts w:ascii="Abadi" w:hAnsi="Abadi"/>
          <w:lang w:val="sv-SE"/>
        </w:rPr>
        <w:t xml:space="preserve">Campbell, D.T., &amp; Fiske, D. (1959). </w:t>
      </w:r>
      <w:r w:rsidRPr="00FB51CA">
        <w:rPr>
          <w:rFonts w:ascii="Abadi" w:hAnsi="Abadi"/>
        </w:rPr>
        <w:t xml:space="preserve">Convergent and discriminant validation by the </w:t>
      </w:r>
      <w:proofErr w:type="spellStart"/>
      <w:r w:rsidRPr="00FB51CA">
        <w:rPr>
          <w:rFonts w:ascii="Abadi" w:hAnsi="Abadi"/>
        </w:rPr>
        <w:t>multitrait</w:t>
      </w:r>
      <w:proofErr w:type="spellEnd"/>
      <w:r>
        <w:rPr>
          <w:rFonts w:ascii="Abadi" w:hAnsi="Abadi"/>
        </w:rPr>
        <w:t xml:space="preserve"> </w:t>
      </w:r>
      <w:r w:rsidRPr="00FB51CA">
        <w:rPr>
          <w:rFonts w:ascii="Abadi" w:hAnsi="Abadi"/>
        </w:rPr>
        <w:t xml:space="preserve">multimethod matrix. </w:t>
      </w:r>
      <w:r w:rsidRPr="00FB51CA">
        <w:rPr>
          <w:rFonts w:ascii="Abadi" w:hAnsi="Abadi"/>
          <w:i/>
        </w:rPr>
        <w:t>Psychological Bulletin, 56,</w:t>
      </w:r>
      <w:r w:rsidRPr="00FB51CA">
        <w:rPr>
          <w:rFonts w:ascii="Abadi" w:hAnsi="Abadi"/>
        </w:rPr>
        <w:t xml:space="preserve"> 81-105.</w:t>
      </w:r>
    </w:p>
    <w:p w14:paraId="0119BA9F" w14:textId="77777777" w:rsidR="004E3E6D" w:rsidRPr="006A2C3A" w:rsidRDefault="004E3E6D" w:rsidP="004E3E6D">
      <w:pPr>
        <w:ind w:left="432" w:hanging="432"/>
        <w:rPr>
          <w:rFonts w:ascii="Abadi" w:hAnsi="Abadi"/>
        </w:rPr>
      </w:pPr>
    </w:p>
    <w:p w14:paraId="53191CFC" w14:textId="77777777" w:rsidR="004E3E6D" w:rsidRDefault="004E3E6D" w:rsidP="004E3E6D">
      <w:pPr>
        <w:ind w:left="432" w:hanging="432"/>
        <w:rPr>
          <w:rFonts w:ascii="Abadi" w:hAnsi="Abadi"/>
        </w:rPr>
      </w:pPr>
      <w:r w:rsidRPr="006A2C3A">
        <w:rPr>
          <w:rFonts w:ascii="Abadi" w:hAnsi="Abadi"/>
        </w:rPr>
        <w:t xml:space="preserve">Haynes, S.N., Smith, G.T., &amp; Hunsley, J.D. (2019). Using multiple sources of data in clinical assessment. In </w:t>
      </w:r>
      <w:r w:rsidRPr="006A2C3A">
        <w:rPr>
          <w:rFonts w:ascii="Abadi" w:hAnsi="Abadi"/>
          <w:i/>
        </w:rPr>
        <w:t>Scientific foundations of clinical assessment</w:t>
      </w:r>
      <w:r w:rsidRPr="006A2C3A">
        <w:rPr>
          <w:rFonts w:ascii="Abadi" w:hAnsi="Abadi"/>
        </w:rPr>
        <w:t xml:space="preserve"> (2</w:t>
      </w:r>
      <w:r w:rsidRPr="006A2C3A">
        <w:rPr>
          <w:rFonts w:ascii="Abadi" w:hAnsi="Abadi"/>
          <w:vertAlign w:val="superscript"/>
        </w:rPr>
        <w:t>nd</w:t>
      </w:r>
      <w:r w:rsidRPr="006A2C3A">
        <w:rPr>
          <w:rFonts w:ascii="Abadi" w:hAnsi="Abadi"/>
        </w:rPr>
        <w:t xml:space="preserve"> ed.; pp. 226-253). New York, NY: Routledge.</w:t>
      </w:r>
    </w:p>
    <w:p w14:paraId="4761B09F" w14:textId="77777777" w:rsidR="005239AB" w:rsidRDefault="005239AB" w:rsidP="004E3E6D">
      <w:pPr>
        <w:ind w:left="432" w:hanging="432"/>
        <w:rPr>
          <w:rFonts w:ascii="Abadi" w:hAnsi="Abadi"/>
        </w:rPr>
      </w:pPr>
    </w:p>
    <w:p w14:paraId="63D92DD7" w14:textId="047BCB32" w:rsidR="005239AB" w:rsidRPr="009A5DB7" w:rsidRDefault="00E60C7A" w:rsidP="004E3E6D">
      <w:pPr>
        <w:ind w:left="432" w:hanging="432"/>
        <w:rPr>
          <w:rFonts w:ascii="Abadi" w:hAnsi="Abadi"/>
          <w:bCs/>
          <w:iCs/>
        </w:rPr>
      </w:pPr>
      <w:r w:rsidRPr="009A5DB7">
        <w:rPr>
          <w:rFonts w:ascii="Abadi" w:hAnsi="Abadi" w:cs="Arial"/>
          <w:color w:val="222222"/>
          <w:shd w:val="clear" w:color="auto" w:fill="FFFFFF"/>
        </w:rPr>
        <w:t>Bowers, M. E., Reider, L. B., Morales, S., Buzzell, G. A., Miller, N., Troller-Renfree, S. V., ... &amp; Fox, N. A. (2020). Differences in parent and child report on the screen for child anxiety-related emotional disorders (SCARED): Implications for investigations of social anxiety in adolescents. </w:t>
      </w:r>
      <w:r w:rsidRPr="009A5DB7">
        <w:rPr>
          <w:rFonts w:ascii="Abadi" w:hAnsi="Abadi" w:cs="Arial"/>
          <w:i/>
          <w:iCs/>
          <w:color w:val="222222"/>
          <w:shd w:val="clear" w:color="auto" w:fill="FFFFFF"/>
        </w:rPr>
        <w:t xml:space="preserve">Journal of </w:t>
      </w:r>
      <w:r w:rsidR="00174045">
        <w:rPr>
          <w:rFonts w:ascii="Abadi" w:hAnsi="Abadi" w:cs="Arial"/>
          <w:i/>
          <w:iCs/>
          <w:color w:val="222222"/>
          <w:shd w:val="clear" w:color="auto" w:fill="FFFFFF"/>
        </w:rPr>
        <w:t>A</w:t>
      </w:r>
      <w:r w:rsidRPr="009A5DB7">
        <w:rPr>
          <w:rFonts w:ascii="Abadi" w:hAnsi="Abadi" w:cs="Arial"/>
          <w:i/>
          <w:iCs/>
          <w:color w:val="222222"/>
          <w:shd w:val="clear" w:color="auto" w:fill="FFFFFF"/>
        </w:rPr>
        <w:t xml:space="preserve">bnormal </w:t>
      </w:r>
      <w:r w:rsidR="00174045">
        <w:rPr>
          <w:rFonts w:ascii="Abadi" w:hAnsi="Abadi" w:cs="Arial"/>
          <w:i/>
          <w:iCs/>
          <w:color w:val="222222"/>
          <w:shd w:val="clear" w:color="auto" w:fill="FFFFFF"/>
        </w:rPr>
        <w:t>C</w:t>
      </w:r>
      <w:r w:rsidRPr="009A5DB7">
        <w:rPr>
          <w:rFonts w:ascii="Abadi" w:hAnsi="Abadi" w:cs="Arial"/>
          <w:i/>
          <w:iCs/>
          <w:color w:val="222222"/>
          <w:shd w:val="clear" w:color="auto" w:fill="FFFFFF"/>
        </w:rPr>
        <w:t xml:space="preserve">hild </w:t>
      </w:r>
      <w:r w:rsidR="00174045">
        <w:rPr>
          <w:rFonts w:ascii="Abadi" w:hAnsi="Abadi" w:cs="Arial"/>
          <w:i/>
          <w:iCs/>
          <w:color w:val="222222"/>
          <w:shd w:val="clear" w:color="auto" w:fill="FFFFFF"/>
        </w:rPr>
        <w:t>P</w:t>
      </w:r>
      <w:r w:rsidRPr="009A5DB7">
        <w:rPr>
          <w:rFonts w:ascii="Abadi" w:hAnsi="Abadi" w:cs="Arial"/>
          <w:i/>
          <w:iCs/>
          <w:color w:val="222222"/>
          <w:shd w:val="clear" w:color="auto" w:fill="FFFFFF"/>
        </w:rPr>
        <w:t>sychology</w:t>
      </w:r>
      <w:r w:rsidRPr="009A5DB7">
        <w:rPr>
          <w:rFonts w:ascii="Abadi" w:hAnsi="Abadi" w:cs="Arial"/>
          <w:color w:val="222222"/>
          <w:shd w:val="clear" w:color="auto" w:fill="FFFFFF"/>
        </w:rPr>
        <w:t>, </w:t>
      </w:r>
      <w:r w:rsidRPr="009A5DB7">
        <w:rPr>
          <w:rFonts w:ascii="Abadi" w:hAnsi="Abadi" w:cs="Arial"/>
          <w:i/>
          <w:iCs/>
          <w:color w:val="222222"/>
          <w:shd w:val="clear" w:color="auto" w:fill="FFFFFF"/>
        </w:rPr>
        <w:t>48</w:t>
      </w:r>
      <w:r w:rsidRPr="009A5DB7">
        <w:rPr>
          <w:rFonts w:ascii="Abadi" w:hAnsi="Abadi" w:cs="Arial"/>
          <w:color w:val="222222"/>
          <w:shd w:val="clear" w:color="auto" w:fill="FFFFFF"/>
        </w:rPr>
        <w:t>, 561-571.</w:t>
      </w:r>
    </w:p>
    <w:p w14:paraId="0579C45F" w14:textId="77777777" w:rsidR="004E3E6D" w:rsidRPr="00E8677D" w:rsidRDefault="004E3E6D" w:rsidP="004E3E6D">
      <w:pPr>
        <w:ind w:left="1080" w:hanging="720"/>
        <w:rPr>
          <w:rFonts w:ascii="Abadi" w:hAnsi="Abadi"/>
          <w:bCs/>
          <w:iCs/>
        </w:rPr>
      </w:pPr>
    </w:p>
    <w:p w14:paraId="2B6F20C4" w14:textId="77777777" w:rsidR="004E3E6D" w:rsidRPr="006A2C3A" w:rsidRDefault="004E3E6D" w:rsidP="004E3E6D">
      <w:pPr>
        <w:ind w:left="720" w:hanging="720"/>
        <w:rPr>
          <w:rFonts w:ascii="Abadi" w:hAnsi="Abadi"/>
          <w:b/>
          <w:i/>
        </w:rPr>
      </w:pPr>
      <w:r w:rsidRPr="006A2C3A">
        <w:rPr>
          <w:rFonts w:ascii="Abadi" w:hAnsi="Abadi"/>
          <w:b/>
          <w:i/>
        </w:rPr>
        <w:t>Clinical utility</w:t>
      </w:r>
    </w:p>
    <w:p w14:paraId="6148D824" w14:textId="77777777" w:rsidR="004E3E6D" w:rsidRPr="006A2C3A" w:rsidRDefault="004E3E6D" w:rsidP="004E3E6D">
      <w:pPr>
        <w:ind w:left="1080" w:hanging="720"/>
        <w:rPr>
          <w:rFonts w:ascii="Abadi" w:hAnsi="Abadi"/>
        </w:rPr>
      </w:pPr>
    </w:p>
    <w:p w14:paraId="4298CE38" w14:textId="77777777" w:rsidR="004E3E6D" w:rsidRPr="006A2C3A" w:rsidRDefault="004E3E6D" w:rsidP="004E3E6D">
      <w:pPr>
        <w:ind w:left="720" w:hanging="720"/>
        <w:rPr>
          <w:rFonts w:ascii="Abadi" w:hAnsi="Abadi"/>
        </w:rPr>
      </w:pPr>
      <w:r w:rsidRPr="006A2C3A">
        <w:rPr>
          <w:rFonts w:ascii="Abadi" w:hAnsi="Abadi"/>
        </w:rPr>
        <w:t xml:space="preserve">Haynes, S.N., Smith, G.T., &amp; Hunsley, J.D. (2019). Clinical utility and decision making. In </w:t>
      </w:r>
      <w:r w:rsidRPr="006A2C3A">
        <w:rPr>
          <w:rFonts w:ascii="Abadi" w:hAnsi="Abadi"/>
          <w:i/>
        </w:rPr>
        <w:t>Scientific foundations of clinical assessment</w:t>
      </w:r>
      <w:r w:rsidRPr="006A2C3A">
        <w:rPr>
          <w:rFonts w:ascii="Abadi" w:hAnsi="Abadi"/>
        </w:rPr>
        <w:t xml:space="preserve"> (2</w:t>
      </w:r>
      <w:r w:rsidRPr="006A2C3A">
        <w:rPr>
          <w:rFonts w:ascii="Abadi" w:hAnsi="Abadi"/>
          <w:vertAlign w:val="superscript"/>
        </w:rPr>
        <w:t>nd</w:t>
      </w:r>
      <w:r w:rsidRPr="006A2C3A">
        <w:rPr>
          <w:rFonts w:ascii="Abadi" w:hAnsi="Abadi"/>
        </w:rPr>
        <w:t xml:space="preserve"> ed.; pp. 175-205). New York, NY: Routledge. </w:t>
      </w:r>
    </w:p>
    <w:p w14:paraId="7B2C1ED2" w14:textId="77777777" w:rsidR="004E3E6D" w:rsidRPr="006A2C3A" w:rsidRDefault="004E3E6D" w:rsidP="004E3E6D">
      <w:pPr>
        <w:ind w:left="1080" w:hanging="720"/>
        <w:rPr>
          <w:rFonts w:ascii="Abadi" w:hAnsi="Abadi"/>
        </w:rPr>
      </w:pPr>
    </w:p>
    <w:p w14:paraId="66A74E61" w14:textId="77777777" w:rsidR="004E3E6D" w:rsidRPr="006A2C3A" w:rsidRDefault="004E3E6D" w:rsidP="004E3E6D">
      <w:pPr>
        <w:ind w:left="720" w:hanging="720"/>
        <w:rPr>
          <w:rFonts w:ascii="Abadi" w:hAnsi="Abadi"/>
        </w:rPr>
      </w:pPr>
      <w:r w:rsidRPr="006A2C3A">
        <w:rPr>
          <w:rFonts w:ascii="Abadi" w:hAnsi="Abadi"/>
        </w:rPr>
        <w:t xml:space="preserve">Nelson-Gray, R.O. (2003). Treatment utility of psychological assessment. </w:t>
      </w:r>
      <w:r w:rsidRPr="006A2C3A">
        <w:rPr>
          <w:rFonts w:ascii="Abadi" w:hAnsi="Abadi"/>
          <w:i/>
        </w:rPr>
        <w:t>Psychological Assessment, 15,</w:t>
      </w:r>
      <w:r w:rsidRPr="006A2C3A">
        <w:rPr>
          <w:rFonts w:ascii="Abadi" w:hAnsi="Abadi"/>
        </w:rPr>
        <w:t xml:space="preserve"> 521-531.</w:t>
      </w:r>
    </w:p>
    <w:p w14:paraId="46121411" w14:textId="77777777" w:rsidR="004E3E6D" w:rsidRDefault="004E3E6D" w:rsidP="00F15619">
      <w:pPr>
        <w:rPr>
          <w:rFonts w:ascii="Abadi" w:hAnsi="Abadi"/>
        </w:rPr>
      </w:pPr>
    </w:p>
    <w:p w14:paraId="7F638848" w14:textId="3FAF5C19" w:rsidR="004E3E6D" w:rsidRPr="00C17420" w:rsidRDefault="00C17420" w:rsidP="00F15619">
      <w:pPr>
        <w:rPr>
          <w:rFonts w:ascii="Abadi" w:hAnsi="Abadi"/>
          <w:b/>
          <w:bCs/>
          <w:u w:val="single"/>
        </w:rPr>
      </w:pPr>
      <w:r w:rsidRPr="00C17420">
        <w:rPr>
          <w:rFonts w:ascii="Abadi" w:hAnsi="Abadi"/>
          <w:b/>
          <w:bCs/>
          <w:u w:val="single"/>
        </w:rPr>
        <w:t>February 22</w:t>
      </w:r>
      <w:r w:rsidRPr="00C17420">
        <w:rPr>
          <w:rFonts w:ascii="Abadi" w:hAnsi="Abadi"/>
          <w:b/>
          <w:bCs/>
          <w:u w:val="single"/>
          <w:vertAlign w:val="superscript"/>
        </w:rPr>
        <w:t>nd</w:t>
      </w:r>
      <w:r w:rsidRPr="00C17420">
        <w:rPr>
          <w:rFonts w:ascii="Abadi" w:hAnsi="Abadi"/>
          <w:b/>
          <w:bCs/>
          <w:u w:val="single"/>
        </w:rPr>
        <w:t xml:space="preserve"> </w:t>
      </w:r>
    </w:p>
    <w:p w14:paraId="70ADE32B" w14:textId="77777777" w:rsidR="004E3E6D" w:rsidRDefault="004E3E6D" w:rsidP="00F15619">
      <w:pPr>
        <w:rPr>
          <w:rFonts w:ascii="Abadi" w:hAnsi="Abadi"/>
        </w:rPr>
      </w:pPr>
    </w:p>
    <w:p w14:paraId="70765900" w14:textId="77777777" w:rsidR="00A07E8E" w:rsidRPr="001C3A45" w:rsidRDefault="00A07E8E" w:rsidP="001C3A45">
      <w:pPr>
        <w:pStyle w:val="ListParagraph"/>
        <w:numPr>
          <w:ilvl w:val="0"/>
          <w:numId w:val="21"/>
        </w:numPr>
        <w:rPr>
          <w:rFonts w:ascii="Abadi" w:hAnsi="Abadi"/>
        </w:rPr>
      </w:pPr>
      <w:r w:rsidRPr="001C3A45">
        <w:rPr>
          <w:rFonts w:ascii="Abadi" w:hAnsi="Abadi"/>
        </w:rPr>
        <w:t>Clinical judgment</w:t>
      </w:r>
    </w:p>
    <w:p w14:paraId="7E92E98A" w14:textId="02CFB128" w:rsidR="001C3A45" w:rsidRPr="001C3A45" w:rsidRDefault="001C3A45" w:rsidP="001C3A45">
      <w:pPr>
        <w:pStyle w:val="ListParagraph"/>
        <w:numPr>
          <w:ilvl w:val="0"/>
          <w:numId w:val="21"/>
        </w:numPr>
        <w:rPr>
          <w:rFonts w:ascii="Abadi" w:hAnsi="Abadi"/>
        </w:rPr>
      </w:pPr>
      <w:r w:rsidRPr="001C3A45">
        <w:rPr>
          <w:rFonts w:ascii="Abadi" w:hAnsi="Abadi"/>
        </w:rPr>
        <w:t>Base rates</w:t>
      </w:r>
    </w:p>
    <w:p w14:paraId="0741544F" w14:textId="40ADBF3F" w:rsidR="00A07E8E" w:rsidRDefault="00A07E8E" w:rsidP="001C3A45">
      <w:pPr>
        <w:pStyle w:val="ListParagraph"/>
        <w:numPr>
          <w:ilvl w:val="0"/>
          <w:numId w:val="21"/>
        </w:numPr>
        <w:rPr>
          <w:rFonts w:ascii="Abadi" w:hAnsi="Abadi"/>
        </w:rPr>
      </w:pPr>
      <w:r w:rsidRPr="001C3A45">
        <w:rPr>
          <w:rFonts w:ascii="Abadi" w:hAnsi="Abadi"/>
        </w:rPr>
        <w:t xml:space="preserve">Clinical vs. </w:t>
      </w:r>
      <w:r w:rsidR="00CE684A">
        <w:rPr>
          <w:rFonts w:ascii="Abadi" w:hAnsi="Abadi"/>
        </w:rPr>
        <w:t xml:space="preserve">statistical </w:t>
      </w:r>
      <w:r w:rsidRPr="001C3A45">
        <w:rPr>
          <w:rFonts w:ascii="Abadi" w:hAnsi="Abadi"/>
        </w:rPr>
        <w:t>prediction</w:t>
      </w:r>
    </w:p>
    <w:p w14:paraId="619220A4" w14:textId="69829990" w:rsidR="00196108" w:rsidRDefault="00196108" w:rsidP="00196108">
      <w:pPr>
        <w:numPr>
          <w:ilvl w:val="0"/>
          <w:numId w:val="21"/>
        </w:numPr>
        <w:rPr>
          <w:rFonts w:ascii="Abadi" w:hAnsi="Abadi"/>
          <w:b/>
          <w:i/>
        </w:rPr>
      </w:pPr>
      <w:r>
        <w:rPr>
          <w:rFonts w:ascii="Abadi" w:hAnsi="Abadi"/>
          <w:b/>
          <w:i/>
        </w:rPr>
        <w:t xml:space="preserve">ABC analysis case </w:t>
      </w:r>
      <w:r w:rsidR="00E449E5">
        <w:rPr>
          <w:rFonts w:ascii="Abadi" w:hAnsi="Abadi"/>
          <w:b/>
          <w:i/>
        </w:rPr>
        <w:t>background</w:t>
      </w:r>
      <w:r>
        <w:rPr>
          <w:rFonts w:ascii="Abadi" w:hAnsi="Abadi"/>
          <w:b/>
          <w:i/>
        </w:rPr>
        <w:t xml:space="preserve"> </w:t>
      </w:r>
      <w:r w:rsidR="00AA1292">
        <w:rPr>
          <w:rFonts w:ascii="Abadi" w:hAnsi="Abadi"/>
          <w:b/>
          <w:i/>
        </w:rPr>
        <w:t>(lab)</w:t>
      </w:r>
    </w:p>
    <w:p w14:paraId="55DBF822" w14:textId="77777777" w:rsidR="00196108" w:rsidRDefault="00196108" w:rsidP="00196108">
      <w:pPr>
        <w:pStyle w:val="ListParagraph"/>
        <w:ind w:left="1080"/>
        <w:rPr>
          <w:rFonts w:ascii="Abadi" w:hAnsi="Abadi"/>
        </w:rPr>
      </w:pPr>
    </w:p>
    <w:p w14:paraId="2E89BFE3" w14:textId="77777777" w:rsidR="00A07E8E" w:rsidRPr="002021C4" w:rsidRDefault="00A07E8E" w:rsidP="00A07E8E">
      <w:pPr>
        <w:ind w:left="374" w:hanging="374"/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t xml:space="preserve">Clinical judgment: A classic critique and ways to improve </w:t>
      </w:r>
    </w:p>
    <w:p w14:paraId="75932D38" w14:textId="77777777" w:rsidR="00A07E8E" w:rsidRPr="002021C4" w:rsidRDefault="00A07E8E" w:rsidP="00A07E8E">
      <w:pPr>
        <w:ind w:left="374" w:hanging="374"/>
        <w:rPr>
          <w:rFonts w:ascii="Abadi" w:hAnsi="Abadi"/>
        </w:rPr>
      </w:pPr>
    </w:p>
    <w:p w14:paraId="2A3AC1AB" w14:textId="77777777" w:rsidR="00A07E8E" w:rsidRPr="002021C4" w:rsidRDefault="00A07E8E" w:rsidP="00A07E8E">
      <w:pPr>
        <w:ind w:left="360" w:hanging="360"/>
        <w:rPr>
          <w:rFonts w:ascii="Abadi" w:hAnsi="Abadi"/>
        </w:rPr>
      </w:pPr>
      <w:r w:rsidRPr="002021C4">
        <w:rPr>
          <w:rFonts w:ascii="Abadi" w:hAnsi="Abadi"/>
        </w:rPr>
        <w:t xml:space="preserve">Faust, D. (2013). Increasing the accuracy of clinical judgment (and thereby improving patient care). In G.P. </w:t>
      </w:r>
      <w:proofErr w:type="spellStart"/>
      <w:r w:rsidRPr="002021C4">
        <w:rPr>
          <w:rFonts w:ascii="Abadi" w:hAnsi="Abadi"/>
        </w:rPr>
        <w:t>Koocher</w:t>
      </w:r>
      <w:proofErr w:type="spellEnd"/>
      <w:r w:rsidRPr="002021C4">
        <w:rPr>
          <w:rFonts w:ascii="Abadi" w:hAnsi="Abadi"/>
        </w:rPr>
        <w:t>, J.C. Norcross, &amp; B.A. Greene (Eds.)</w:t>
      </w:r>
      <w:r w:rsidRPr="002021C4">
        <w:rPr>
          <w:rFonts w:ascii="Abadi" w:hAnsi="Abadi"/>
          <w:i/>
        </w:rPr>
        <w:t>, Psychologists’ desk reference (3</w:t>
      </w:r>
      <w:r w:rsidRPr="002021C4">
        <w:rPr>
          <w:rFonts w:ascii="Abadi" w:hAnsi="Abadi"/>
          <w:i/>
          <w:vertAlign w:val="superscript"/>
        </w:rPr>
        <w:t>rd</w:t>
      </w:r>
      <w:r w:rsidRPr="002021C4">
        <w:rPr>
          <w:rFonts w:ascii="Abadi" w:hAnsi="Abadi"/>
          <w:i/>
        </w:rPr>
        <w:t xml:space="preserve"> ed.</w:t>
      </w:r>
      <w:r w:rsidRPr="002021C4">
        <w:rPr>
          <w:rFonts w:ascii="Abadi" w:hAnsi="Abadi"/>
        </w:rPr>
        <w:t xml:space="preserve">; pp. 26-31). New York, NY: Oxford University Press. </w:t>
      </w:r>
    </w:p>
    <w:p w14:paraId="2B248E92" w14:textId="77777777" w:rsidR="00A07E8E" w:rsidRPr="002021C4" w:rsidRDefault="00A07E8E" w:rsidP="00A07E8E">
      <w:pPr>
        <w:ind w:left="360" w:hanging="360"/>
        <w:rPr>
          <w:rFonts w:ascii="Abadi" w:hAnsi="Abadi"/>
        </w:rPr>
      </w:pPr>
    </w:p>
    <w:p w14:paraId="347E3B86" w14:textId="72875CAD" w:rsidR="00A07E8E" w:rsidRPr="002021C4" w:rsidRDefault="00A07E8E" w:rsidP="00A07E8E">
      <w:pPr>
        <w:ind w:left="360" w:hanging="360"/>
        <w:rPr>
          <w:rStyle w:val="Hyperlink"/>
          <w:rFonts w:ascii="Abadi" w:hAnsi="Abadi"/>
        </w:rPr>
      </w:pPr>
      <w:r w:rsidRPr="002021C4">
        <w:rPr>
          <w:rFonts w:ascii="Abadi" w:hAnsi="Abadi"/>
        </w:rPr>
        <w:t>Finn, S.E. (2009). Incorporating base rate information in daily clinical decision making. In J.N. Butcher (Ed.)</w:t>
      </w:r>
      <w:r w:rsidRPr="002021C4">
        <w:rPr>
          <w:rFonts w:ascii="Abadi" w:hAnsi="Abadi"/>
          <w:i/>
        </w:rPr>
        <w:t xml:space="preserve">, Oxford handbook of personality assessment </w:t>
      </w:r>
      <w:r w:rsidRPr="002021C4">
        <w:rPr>
          <w:rFonts w:ascii="Abadi" w:hAnsi="Abadi"/>
        </w:rPr>
        <w:t xml:space="preserve">(pp. 140-149). New York, NY: Oxford University Press. </w:t>
      </w:r>
    </w:p>
    <w:p w14:paraId="69BE5E44" w14:textId="77777777" w:rsidR="00A07E8E" w:rsidRPr="002021C4" w:rsidRDefault="00A07E8E" w:rsidP="00A07E8E">
      <w:pPr>
        <w:ind w:left="360" w:hanging="360"/>
        <w:rPr>
          <w:rStyle w:val="Hyperlink"/>
          <w:rFonts w:ascii="Abadi" w:hAnsi="Abadi"/>
          <w:color w:val="auto"/>
          <w:u w:val="none"/>
        </w:rPr>
      </w:pPr>
    </w:p>
    <w:p w14:paraId="473347B2" w14:textId="77777777" w:rsidR="00A07E8E" w:rsidRPr="002021C4" w:rsidRDefault="00A07E8E" w:rsidP="00A07E8E">
      <w:pPr>
        <w:ind w:left="360" w:hanging="360"/>
        <w:rPr>
          <w:rFonts w:ascii="Abadi" w:hAnsi="Abadi"/>
          <w:color w:val="222222"/>
          <w:shd w:val="clear" w:color="auto" w:fill="FFFFFF"/>
        </w:rPr>
      </w:pPr>
      <w:r w:rsidRPr="002021C4">
        <w:rPr>
          <w:rFonts w:ascii="Abadi" w:hAnsi="Abadi"/>
          <w:color w:val="222222"/>
          <w:shd w:val="clear" w:color="auto" w:fill="FFFFFF"/>
        </w:rPr>
        <w:t>Lilienfeld, S.O., &amp; Lynn, S.J. (2014). Errors/biases in clinical decision making. </w:t>
      </w:r>
      <w:r w:rsidRPr="002021C4">
        <w:rPr>
          <w:rFonts w:ascii="Abadi" w:hAnsi="Abadi"/>
          <w:i/>
          <w:iCs/>
          <w:color w:val="222222"/>
          <w:shd w:val="clear" w:color="auto" w:fill="FFFFFF"/>
        </w:rPr>
        <w:t>The encyclopedia of clinical psychology</w:t>
      </w:r>
      <w:r w:rsidRPr="002021C4">
        <w:rPr>
          <w:rFonts w:ascii="Abadi" w:hAnsi="Abadi"/>
          <w:color w:val="222222"/>
          <w:shd w:val="clear" w:color="auto" w:fill="FFFFFF"/>
        </w:rPr>
        <w:t xml:space="preserve">, 1-9. John Wiley &amp; Sons. </w:t>
      </w:r>
    </w:p>
    <w:p w14:paraId="15524E36" w14:textId="77777777" w:rsidR="00A07E8E" w:rsidRPr="002021C4" w:rsidRDefault="00A07E8E" w:rsidP="00A07E8E">
      <w:pPr>
        <w:ind w:left="360" w:hanging="360"/>
        <w:rPr>
          <w:rFonts w:ascii="Abadi" w:hAnsi="Abadi"/>
          <w:color w:val="222222"/>
          <w:shd w:val="clear" w:color="auto" w:fill="FFFFFF"/>
        </w:rPr>
      </w:pPr>
    </w:p>
    <w:p w14:paraId="118F193B" w14:textId="7F99C861" w:rsidR="005678EF" w:rsidRDefault="00A07E8E" w:rsidP="00A07E8E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Meehl, P.E. (1956). Wanted: A good cookbook. </w:t>
      </w:r>
      <w:r w:rsidRPr="002021C4">
        <w:rPr>
          <w:rFonts w:ascii="Abadi" w:hAnsi="Abadi"/>
          <w:i/>
        </w:rPr>
        <w:t xml:space="preserve">American Psychologist, 11, </w:t>
      </w:r>
      <w:r w:rsidRPr="002021C4">
        <w:rPr>
          <w:rFonts w:ascii="Abadi" w:hAnsi="Abadi"/>
        </w:rPr>
        <w:t>263-272.</w:t>
      </w:r>
    </w:p>
    <w:p w14:paraId="49A94093" w14:textId="77777777" w:rsidR="005678EF" w:rsidRDefault="005678EF">
      <w:pPr>
        <w:rPr>
          <w:rFonts w:ascii="Abadi" w:hAnsi="Abadi"/>
        </w:rPr>
      </w:pPr>
      <w:r>
        <w:rPr>
          <w:rFonts w:ascii="Abadi" w:hAnsi="Abadi"/>
        </w:rPr>
        <w:br w:type="page"/>
      </w:r>
    </w:p>
    <w:p w14:paraId="38AAD233" w14:textId="77777777" w:rsidR="00A07E8E" w:rsidRPr="002021C4" w:rsidRDefault="00A07E8E" w:rsidP="00A07E8E">
      <w:pPr>
        <w:ind w:left="360" w:hanging="360"/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lastRenderedPageBreak/>
        <w:t>Clinical vs. statistical prediction</w:t>
      </w:r>
    </w:p>
    <w:p w14:paraId="0C4EBBC8" w14:textId="77777777" w:rsidR="00A07E8E" w:rsidRPr="002021C4" w:rsidRDefault="00A07E8E" w:rsidP="00A07E8E">
      <w:pPr>
        <w:ind w:left="360" w:hanging="360"/>
        <w:rPr>
          <w:rFonts w:ascii="Abadi" w:hAnsi="Abadi"/>
        </w:rPr>
      </w:pPr>
    </w:p>
    <w:p w14:paraId="4386A58C" w14:textId="77777777" w:rsidR="00A07E8E" w:rsidRDefault="00A07E8E" w:rsidP="00A07E8E">
      <w:pPr>
        <w:ind w:left="432" w:hanging="432"/>
        <w:rPr>
          <w:rFonts w:ascii="Abadi" w:hAnsi="Abadi"/>
          <w:color w:val="222222"/>
          <w:shd w:val="clear" w:color="auto" w:fill="FFFFFF"/>
        </w:rPr>
      </w:pPr>
      <w:proofErr w:type="spellStart"/>
      <w:r w:rsidRPr="002021C4">
        <w:rPr>
          <w:rFonts w:ascii="Abadi" w:hAnsi="Abadi"/>
          <w:color w:val="222222"/>
          <w:shd w:val="clear" w:color="auto" w:fill="FFFFFF"/>
        </w:rPr>
        <w:t>Ægisdóttir</w:t>
      </w:r>
      <w:proofErr w:type="spellEnd"/>
      <w:r w:rsidRPr="002021C4">
        <w:rPr>
          <w:rFonts w:ascii="Abadi" w:hAnsi="Abadi"/>
          <w:color w:val="222222"/>
          <w:shd w:val="clear" w:color="auto" w:fill="FFFFFF"/>
        </w:rPr>
        <w:t xml:space="preserve">, S., White, M.J., Spengler, P.M., </w:t>
      </w:r>
      <w:proofErr w:type="spellStart"/>
      <w:r w:rsidRPr="002021C4">
        <w:rPr>
          <w:rFonts w:ascii="Abadi" w:hAnsi="Abadi"/>
          <w:color w:val="222222"/>
          <w:shd w:val="clear" w:color="auto" w:fill="FFFFFF"/>
        </w:rPr>
        <w:t>Maugherman</w:t>
      </w:r>
      <w:proofErr w:type="spellEnd"/>
      <w:r w:rsidRPr="002021C4">
        <w:rPr>
          <w:rFonts w:ascii="Abadi" w:hAnsi="Abadi"/>
          <w:color w:val="222222"/>
          <w:shd w:val="clear" w:color="auto" w:fill="FFFFFF"/>
        </w:rPr>
        <w:t>, A.S., Anderson, L.A., Cook, R.S., ... &amp; Rush, J.D. (2006). The meta-analysis of clinical judgment project: Fifty-six years of accumulated research on clinical versus statistical prediction. </w:t>
      </w:r>
      <w:r w:rsidRPr="002021C4">
        <w:rPr>
          <w:rFonts w:ascii="Abadi" w:hAnsi="Abadi"/>
          <w:i/>
          <w:iCs/>
          <w:color w:val="222222"/>
          <w:shd w:val="clear" w:color="auto" w:fill="FFFFFF"/>
        </w:rPr>
        <w:t>The Counseling Psychologist</w:t>
      </w:r>
      <w:r w:rsidRPr="002021C4">
        <w:rPr>
          <w:rFonts w:ascii="Abadi" w:hAnsi="Abadi"/>
          <w:color w:val="222222"/>
          <w:shd w:val="clear" w:color="auto" w:fill="FFFFFF"/>
        </w:rPr>
        <w:t>, </w:t>
      </w:r>
      <w:r w:rsidRPr="002021C4">
        <w:rPr>
          <w:rFonts w:ascii="Abadi" w:hAnsi="Abadi"/>
          <w:i/>
          <w:iCs/>
          <w:color w:val="222222"/>
          <w:shd w:val="clear" w:color="auto" w:fill="FFFFFF"/>
        </w:rPr>
        <w:t>34</w:t>
      </w:r>
      <w:r w:rsidRPr="002021C4">
        <w:rPr>
          <w:rFonts w:ascii="Abadi" w:hAnsi="Abadi"/>
          <w:color w:val="222222"/>
          <w:shd w:val="clear" w:color="auto" w:fill="FFFFFF"/>
        </w:rPr>
        <w:t>(3), 341-382.</w:t>
      </w:r>
    </w:p>
    <w:p w14:paraId="37815F5A" w14:textId="77777777" w:rsidR="00BA727E" w:rsidRDefault="00BA727E" w:rsidP="00A07E8E">
      <w:pPr>
        <w:ind w:left="432" w:hanging="432"/>
        <w:rPr>
          <w:rFonts w:ascii="Abadi" w:hAnsi="Abadi"/>
          <w:color w:val="222222"/>
          <w:shd w:val="clear" w:color="auto" w:fill="FFFFFF"/>
        </w:rPr>
      </w:pPr>
    </w:p>
    <w:p w14:paraId="6852E273" w14:textId="77777777" w:rsidR="00686720" w:rsidRPr="002021C4" w:rsidRDefault="00686720" w:rsidP="00686720">
      <w:pPr>
        <w:ind w:left="374" w:hanging="374"/>
        <w:rPr>
          <w:rFonts w:ascii="Abadi" w:hAnsi="Abadi"/>
          <w:b/>
          <w:i/>
        </w:rPr>
      </w:pPr>
      <w:r>
        <w:rPr>
          <w:rFonts w:ascii="Abadi" w:hAnsi="Abadi"/>
          <w:b/>
          <w:i/>
        </w:rPr>
        <w:t>Repo</w:t>
      </w:r>
      <w:r w:rsidRPr="002021C4">
        <w:rPr>
          <w:rFonts w:ascii="Abadi" w:hAnsi="Abadi"/>
          <w:b/>
          <w:i/>
        </w:rPr>
        <w:t>rt writing</w:t>
      </w:r>
    </w:p>
    <w:p w14:paraId="4EC64A4A" w14:textId="77777777" w:rsidR="00686720" w:rsidRPr="002021C4" w:rsidRDefault="00686720" w:rsidP="00686720">
      <w:pPr>
        <w:ind w:left="374" w:hanging="374"/>
        <w:rPr>
          <w:rFonts w:ascii="Abadi" w:hAnsi="Abadi"/>
        </w:rPr>
      </w:pPr>
    </w:p>
    <w:p w14:paraId="281CE408" w14:textId="77777777" w:rsidR="00686720" w:rsidRDefault="00686720" w:rsidP="00686720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Schneider, W.J., Lichtenberger, E.O., Mather, N., &amp; Kaufman, N.L. (2018). </w:t>
      </w:r>
      <w:r w:rsidRPr="002021C4">
        <w:rPr>
          <w:rFonts w:ascii="Abadi" w:hAnsi="Abadi"/>
          <w:i/>
        </w:rPr>
        <w:t>Essentials of assessment report writing</w:t>
      </w:r>
      <w:r w:rsidRPr="002021C4">
        <w:rPr>
          <w:rFonts w:ascii="Abadi" w:hAnsi="Abadi"/>
          <w:iCs/>
        </w:rPr>
        <w:t xml:space="preserve"> (2</w:t>
      </w:r>
      <w:r w:rsidRPr="002021C4">
        <w:rPr>
          <w:rFonts w:ascii="Abadi" w:hAnsi="Abadi"/>
          <w:iCs/>
          <w:vertAlign w:val="superscript"/>
        </w:rPr>
        <w:t>nd</w:t>
      </w:r>
      <w:r w:rsidRPr="002021C4">
        <w:rPr>
          <w:rFonts w:ascii="Abadi" w:hAnsi="Abadi"/>
          <w:iCs/>
        </w:rPr>
        <w:t xml:space="preserve"> ed., pp. 1-29)</w:t>
      </w:r>
      <w:r w:rsidRPr="002021C4">
        <w:rPr>
          <w:rFonts w:ascii="Abadi" w:hAnsi="Abadi"/>
        </w:rPr>
        <w:t xml:space="preserve">. Hoboken, NJ: Wiley. </w:t>
      </w:r>
    </w:p>
    <w:p w14:paraId="061214E9" w14:textId="77777777" w:rsidR="00730A13" w:rsidRDefault="00730A13" w:rsidP="00686720">
      <w:pPr>
        <w:ind w:left="374" w:hanging="374"/>
        <w:rPr>
          <w:rFonts w:ascii="Abadi" w:hAnsi="Abadi"/>
        </w:rPr>
      </w:pPr>
    </w:p>
    <w:p w14:paraId="7EDD0232" w14:textId="77777777" w:rsidR="00D714B7" w:rsidRPr="002021C4" w:rsidRDefault="00D714B7" w:rsidP="00D714B7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Schneider, W.J., Lichtenberger, E.O., Mather, N., &amp; Kaufman, N.L. (2018). </w:t>
      </w:r>
      <w:r w:rsidRPr="002021C4">
        <w:rPr>
          <w:rFonts w:ascii="Abadi" w:hAnsi="Abadi"/>
          <w:i/>
        </w:rPr>
        <w:t>Essentials of assessment report writing</w:t>
      </w:r>
      <w:r w:rsidRPr="002021C4">
        <w:rPr>
          <w:rFonts w:ascii="Abadi" w:hAnsi="Abadi"/>
          <w:iCs/>
        </w:rPr>
        <w:t xml:space="preserve"> (2</w:t>
      </w:r>
      <w:r w:rsidRPr="002021C4">
        <w:rPr>
          <w:rFonts w:ascii="Abadi" w:hAnsi="Abadi"/>
          <w:iCs/>
          <w:vertAlign w:val="superscript"/>
        </w:rPr>
        <w:t>nd</w:t>
      </w:r>
      <w:r w:rsidRPr="002021C4">
        <w:rPr>
          <w:rFonts w:ascii="Abadi" w:hAnsi="Abadi"/>
          <w:iCs/>
        </w:rPr>
        <w:t xml:space="preserve"> ed., pp. 30-96)</w:t>
      </w:r>
      <w:r w:rsidRPr="002021C4">
        <w:rPr>
          <w:rFonts w:ascii="Abadi" w:hAnsi="Abadi"/>
        </w:rPr>
        <w:t xml:space="preserve">. Hoboken, NJ: Wiley. </w:t>
      </w:r>
    </w:p>
    <w:p w14:paraId="2F783EB0" w14:textId="77777777" w:rsidR="005962CA" w:rsidRDefault="005962CA" w:rsidP="005A71CE">
      <w:pPr>
        <w:rPr>
          <w:rFonts w:ascii="Abadi" w:hAnsi="Abadi"/>
        </w:rPr>
      </w:pPr>
    </w:p>
    <w:p w14:paraId="176CFCCE" w14:textId="5CC165E2" w:rsidR="005A71CE" w:rsidRPr="002021C4" w:rsidRDefault="00C16646" w:rsidP="005A71CE">
      <w:pPr>
        <w:rPr>
          <w:rFonts w:ascii="Abadi" w:hAnsi="Abadi"/>
          <w:b/>
          <w:u w:val="single"/>
        </w:rPr>
      </w:pPr>
      <w:r>
        <w:rPr>
          <w:rFonts w:ascii="Abadi" w:hAnsi="Abadi"/>
          <w:b/>
          <w:u w:val="single"/>
        </w:rPr>
        <w:t>February 29</w:t>
      </w:r>
      <w:r w:rsidRPr="00C16646">
        <w:rPr>
          <w:rFonts w:ascii="Abadi" w:hAnsi="Abadi"/>
          <w:b/>
          <w:u w:val="single"/>
          <w:vertAlign w:val="superscript"/>
        </w:rPr>
        <w:t>th</w:t>
      </w:r>
      <w:r>
        <w:rPr>
          <w:rFonts w:ascii="Abadi" w:hAnsi="Abadi"/>
          <w:b/>
          <w:u w:val="single"/>
        </w:rPr>
        <w:t xml:space="preserve"> </w:t>
      </w:r>
      <w:r w:rsidR="00C8727F">
        <w:rPr>
          <w:rFonts w:ascii="Abadi" w:hAnsi="Abadi"/>
          <w:b/>
          <w:u w:val="single"/>
        </w:rPr>
        <w:t xml:space="preserve"> </w:t>
      </w:r>
      <w:r w:rsidR="007C4615" w:rsidRPr="002021C4">
        <w:rPr>
          <w:rFonts w:ascii="Abadi" w:hAnsi="Abadi"/>
          <w:b/>
          <w:u w:val="single"/>
        </w:rPr>
        <w:t xml:space="preserve"> </w:t>
      </w:r>
      <w:r w:rsidR="00544BC1" w:rsidRPr="002021C4">
        <w:rPr>
          <w:rFonts w:ascii="Abadi" w:hAnsi="Abadi"/>
          <w:b/>
          <w:u w:val="single"/>
        </w:rPr>
        <w:t xml:space="preserve"> </w:t>
      </w:r>
      <w:r w:rsidR="00A03412" w:rsidRPr="002021C4">
        <w:rPr>
          <w:rFonts w:ascii="Abadi" w:hAnsi="Abadi"/>
          <w:b/>
          <w:u w:val="single"/>
        </w:rPr>
        <w:t xml:space="preserve"> </w:t>
      </w:r>
      <w:r w:rsidR="00FD0A5D" w:rsidRPr="002021C4">
        <w:rPr>
          <w:rFonts w:ascii="Abadi" w:hAnsi="Abadi"/>
          <w:b/>
          <w:u w:val="single"/>
        </w:rPr>
        <w:t xml:space="preserve"> </w:t>
      </w:r>
      <w:r w:rsidR="00876112" w:rsidRPr="002021C4">
        <w:rPr>
          <w:rFonts w:ascii="Abadi" w:hAnsi="Abadi"/>
          <w:b/>
          <w:u w:val="single"/>
        </w:rPr>
        <w:t xml:space="preserve"> </w:t>
      </w:r>
    </w:p>
    <w:p w14:paraId="4B2B28CD" w14:textId="77777777" w:rsidR="00FD0A5D" w:rsidRDefault="00FD0A5D" w:rsidP="005A71CE">
      <w:pPr>
        <w:rPr>
          <w:rFonts w:ascii="Abadi" w:hAnsi="Abadi"/>
        </w:rPr>
      </w:pPr>
    </w:p>
    <w:p w14:paraId="34486F59" w14:textId="77777777" w:rsidR="00010ACE" w:rsidRDefault="00010ACE" w:rsidP="00010ACE">
      <w:pPr>
        <w:numPr>
          <w:ilvl w:val="0"/>
          <w:numId w:val="6"/>
        </w:numPr>
        <w:rPr>
          <w:rFonts w:ascii="Abadi" w:hAnsi="Abadi"/>
        </w:rPr>
      </w:pPr>
      <w:r>
        <w:rPr>
          <w:rFonts w:ascii="Abadi" w:hAnsi="Abadi"/>
        </w:rPr>
        <w:t>ABC’s</w:t>
      </w:r>
    </w:p>
    <w:p w14:paraId="2CBD1D0A" w14:textId="079EB871" w:rsidR="00FB0433" w:rsidRDefault="00FB0433" w:rsidP="00010ACE">
      <w:pPr>
        <w:numPr>
          <w:ilvl w:val="0"/>
          <w:numId w:val="6"/>
        </w:numPr>
        <w:rPr>
          <w:rFonts w:ascii="Abadi" w:hAnsi="Abadi"/>
        </w:rPr>
      </w:pPr>
      <w:r>
        <w:rPr>
          <w:rFonts w:ascii="Abadi" w:hAnsi="Abadi"/>
        </w:rPr>
        <w:t>Case formulation</w:t>
      </w:r>
    </w:p>
    <w:p w14:paraId="4AE0704E" w14:textId="0B590A2F" w:rsidR="00FB0433" w:rsidRDefault="00FB0433" w:rsidP="00010ACE">
      <w:pPr>
        <w:numPr>
          <w:ilvl w:val="0"/>
          <w:numId w:val="6"/>
        </w:numPr>
        <w:rPr>
          <w:rFonts w:ascii="Abadi" w:hAnsi="Abadi"/>
        </w:rPr>
      </w:pPr>
      <w:r>
        <w:rPr>
          <w:rFonts w:ascii="Abadi" w:hAnsi="Abadi"/>
        </w:rPr>
        <w:t>Report writing</w:t>
      </w:r>
    </w:p>
    <w:p w14:paraId="4855ABFA" w14:textId="669D88FE" w:rsidR="006C52AB" w:rsidRDefault="00382CB2" w:rsidP="00010ACE">
      <w:pPr>
        <w:numPr>
          <w:ilvl w:val="0"/>
          <w:numId w:val="6"/>
        </w:numPr>
        <w:rPr>
          <w:rFonts w:ascii="Abadi" w:hAnsi="Abadi"/>
          <w:b/>
          <w:bCs/>
          <w:i/>
          <w:iCs/>
        </w:rPr>
      </w:pPr>
      <w:r>
        <w:rPr>
          <w:rFonts w:ascii="Abadi" w:hAnsi="Abadi"/>
          <w:b/>
          <w:bCs/>
          <w:i/>
          <w:iCs/>
        </w:rPr>
        <w:t xml:space="preserve">MMPI-3 report </w:t>
      </w:r>
      <w:r w:rsidR="00AA1292">
        <w:rPr>
          <w:rFonts w:ascii="Abadi" w:hAnsi="Abadi"/>
          <w:b/>
          <w:bCs/>
          <w:i/>
          <w:iCs/>
        </w:rPr>
        <w:t>(Doug)</w:t>
      </w:r>
    </w:p>
    <w:p w14:paraId="59E46F8A" w14:textId="0F5DD574" w:rsidR="00010ACE" w:rsidRPr="006724A1" w:rsidRDefault="00010ACE" w:rsidP="00010ACE">
      <w:pPr>
        <w:numPr>
          <w:ilvl w:val="0"/>
          <w:numId w:val="6"/>
        </w:numPr>
        <w:rPr>
          <w:rFonts w:ascii="Abadi" w:hAnsi="Abadi"/>
          <w:b/>
          <w:bCs/>
          <w:i/>
          <w:iCs/>
        </w:rPr>
      </w:pPr>
      <w:r w:rsidRPr="006724A1">
        <w:rPr>
          <w:rFonts w:ascii="Abadi" w:hAnsi="Abadi"/>
          <w:b/>
          <w:bCs/>
          <w:i/>
          <w:iCs/>
        </w:rPr>
        <w:t xml:space="preserve">ABC assignment </w:t>
      </w:r>
    </w:p>
    <w:p w14:paraId="1625BE3E" w14:textId="2A8B55FB" w:rsidR="00D33C8B" w:rsidRPr="00AB6F32" w:rsidRDefault="00D33C8B" w:rsidP="00AB6F32">
      <w:pPr>
        <w:pStyle w:val="ListParagraph"/>
        <w:numPr>
          <w:ilvl w:val="0"/>
          <w:numId w:val="6"/>
        </w:numPr>
        <w:rPr>
          <w:rFonts w:ascii="Abadi" w:hAnsi="Abadi"/>
          <w:b/>
          <w:bCs/>
          <w:i/>
          <w:iCs/>
        </w:rPr>
      </w:pPr>
      <w:r>
        <w:rPr>
          <w:rFonts w:ascii="Abadi" w:hAnsi="Abadi"/>
          <w:b/>
          <w:bCs/>
          <w:i/>
          <w:iCs/>
        </w:rPr>
        <w:t xml:space="preserve">Video #1 for integrative report case </w:t>
      </w:r>
      <w:r w:rsidR="00AA1292">
        <w:rPr>
          <w:rFonts w:ascii="Abadi" w:hAnsi="Abadi"/>
          <w:b/>
          <w:bCs/>
          <w:i/>
          <w:iCs/>
        </w:rPr>
        <w:t xml:space="preserve">(lab) </w:t>
      </w:r>
      <w:r>
        <w:rPr>
          <w:rFonts w:ascii="Abadi" w:hAnsi="Abadi"/>
          <w:b/>
          <w:bCs/>
          <w:i/>
          <w:iCs/>
        </w:rPr>
        <w:t xml:space="preserve"> </w:t>
      </w:r>
    </w:p>
    <w:p w14:paraId="2D5A256D" w14:textId="77777777" w:rsidR="0000032B" w:rsidRDefault="0000032B" w:rsidP="00010ACE">
      <w:pPr>
        <w:ind w:left="374" w:hanging="374"/>
        <w:rPr>
          <w:rFonts w:ascii="Abadi" w:hAnsi="Abadi"/>
          <w:b/>
          <w:i/>
        </w:rPr>
      </w:pPr>
    </w:p>
    <w:p w14:paraId="2182FB12" w14:textId="7BFCD3E6" w:rsidR="00010ACE" w:rsidRPr="002021C4" w:rsidRDefault="00010ACE" w:rsidP="00010ACE">
      <w:pPr>
        <w:ind w:left="374" w:hanging="374"/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t>ABC’s</w:t>
      </w:r>
    </w:p>
    <w:p w14:paraId="38E6A2BA" w14:textId="77777777" w:rsidR="00010ACE" w:rsidRPr="002021C4" w:rsidRDefault="00010ACE" w:rsidP="00010ACE">
      <w:pPr>
        <w:ind w:left="374" w:hanging="374"/>
        <w:rPr>
          <w:rFonts w:ascii="Abadi" w:hAnsi="Abadi"/>
        </w:rPr>
      </w:pPr>
    </w:p>
    <w:p w14:paraId="02FD9476" w14:textId="77777777" w:rsidR="00010ACE" w:rsidRPr="002021C4" w:rsidRDefault="00010ACE" w:rsidP="00010ACE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Cormier, S., </w:t>
      </w:r>
      <w:proofErr w:type="spellStart"/>
      <w:r w:rsidRPr="002021C4">
        <w:rPr>
          <w:rFonts w:ascii="Abadi" w:hAnsi="Abadi"/>
        </w:rPr>
        <w:t>Nurius</w:t>
      </w:r>
      <w:proofErr w:type="spellEnd"/>
      <w:r w:rsidRPr="002021C4">
        <w:rPr>
          <w:rFonts w:ascii="Abadi" w:hAnsi="Abadi"/>
        </w:rPr>
        <w:t xml:space="preserve">, P.S., &amp; Osborn, C.J. (2017). Assessing and conceptualizing client problems and contexts. In </w:t>
      </w:r>
      <w:r w:rsidRPr="002021C4">
        <w:rPr>
          <w:rFonts w:ascii="Abadi" w:hAnsi="Abadi"/>
          <w:i/>
        </w:rPr>
        <w:t>Interviewing and change strategies for helpers: Fundamental skills and cognitive behavioral interventions</w:t>
      </w:r>
      <w:r w:rsidRPr="002021C4">
        <w:rPr>
          <w:rFonts w:ascii="Abadi" w:hAnsi="Abadi"/>
        </w:rPr>
        <w:t xml:space="preserve"> (8</w:t>
      </w:r>
      <w:r w:rsidRPr="002021C4">
        <w:rPr>
          <w:rFonts w:ascii="Abadi" w:hAnsi="Abadi"/>
          <w:vertAlign w:val="superscript"/>
        </w:rPr>
        <w:t>th</w:t>
      </w:r>
      <w:r w:rsidRPr="002021C4">
        <w:rPr>
          <w:rFonts w:ascii="Abadi" w:hAnsi="Abadi"/>
        </w:rPr>
        <w:t xml:space="preserve"> ed.; pp. 186-193). Boston, MA: Cengage Learning. </w:t>
      </w:r>
    </w:p>
    <w:p w14:paraId="55353301" w14:textId="77777777" w:rsidR="00010ACE" w:rsidRPr="002021C4" w:rsidRDefault="00010ACE" w:rsidP="00010ACE">
      <w:pPr>
        <w:ind w:left="360" w:hanging="360"/>
        <w:rPr>
          <w:rFonts w:ascii="Abadi" w:hAnsi="Abadi"/>
        </w:rPr>
      </w:pPr>
    </w:p>
    <w:p w14:paraId="74F299C9" w14:textId="77777777" w:rsidR="00010ACE" w:rsidRPr="002021C4" w:rsidRDefault="00010ACE" w:rsidP="00010ACE">
      <w:pPr>
        <w:ind w:left="360" w:hanging="360"/>
        <w:rPr>
          <w:rFonts w:ascii="Abadi" w:hAnsi="Abadi"/>
        </w:rPr>
      </w:pPr>
      <w:r w:rsidRPr="002021C4">
        <w:rPr>
          <w:rFonts w:ascii="Abadi" w:hAnsi="Abadi"/>
        </w:rPr>
        <w:t>Farmer, R. F., &amp; Chapman, A. L. (2016). Principles, goals, and structure of initial assessment sessions. In R. F. Farmer &amp; A. L. Alexander (Eds.)</w:t>
      </w:r>
      <w:r w:rsidRPr="002021C4">
        <w:rPr>
          <w:rFonts w:ascii="Abadi" w:hAnsi="Abadi"/>
          <w:i/>
        </w:rPr>
        <w:t xml:space="preserve">, Behavioral interventions in cognitive behavior therapy: Practical guidance for putting theory into </w:t>
      </w:r>
      <w:r w:rsidRPr="002021C4">
        <w:rPr>
          <w:rFonts w:ascii="Abadi" w:hAnsi="Abadi"/>
        </w:rPr>
        <w:t xml:space="preserve">action (2nd ed.; pp. 21-51). Washington, DC: American Psychological Association. </w:t>
      </w:r>
      <w:proofErr w:type="spellStart"/>
      <w:r w:rsidRPr="002021C4">
        <w:rPr>
          <w:rFonts w:ascii="Abadi" w:hAnsi="Abadi"/>
        </w:rPr>
        <w:t>doi</w:t>
      </w:r>
      <w:proofErr w:type="spellEnd"/>
      <w:r w:rsidRPr="002021C4">
        <w:rPr>
          <w:rFonts w:ascii="Abadi" w:hAnsi="Abadi"/>
        </w:rPr>
        <w:t>:</w:t>
      </w:r>
      <w:r w:rsidRPr="002021C4">
        <w:rPr>
          <w:rFonts w:ascii="Abadi" w:hAnsi="Abadi"/>
          <w:sz w:val="20"/>
          <w:szCs w:val="20"/>
        </w:rPr>
        <w:t xml:space="preserve"> </w:t>
      </w:r>
      <w:hyperlink r:id="rId7" w:tgtFrame="_blank" w:tooltip="http://dx.doi.org.prxy4.ursus.maine.edu/10.1037/14691-002" w:history="1">
        <w:r w:rsidRPr="002021C4">
          <w:rPr>
            <w:rStyle w:val="Hyperlink"/>
            <w:rFonts w:ascii="Abadi" w:hAnsi="Abadi"/>
          </w:rPr>
          <w:t>10.1037/14691-002</w:t>
        </w:r>
      </w:hyperlink>
      <w:r w:rsidRPr="002021C4">
        <w:rPr>
          <w:rFonts w:ascii="Abadi" w:hAnsi="Abadi"/>
        </w:rPr>
        <w:t> </w:t>
      </w:r>
    </w:p>
    <w:p w14:paraId="1A029E7F" w14:textId="77777777" w:rsidR="00010ACE" w:rsidRPr="002D156F" w:rsidRDefault="00010ACE" w:rsidP="00010ACE">
      <w:pPr>
        <w:rPr>
          <w:rFonts w:ascii="Abadi" w:hAnsi="Abadi"/>
          <w:b/>
          <w:iCs/>
        </w:rPr>
      </w:pPr>
    </w:p>
    <w:p w14:paraId="718725F5" w14:textId="77777777" w:rsidR="00010ACE" w:rsidRPr="002021C4" w:rsidRDefault="00010ACE" w:rsidP="00010ACE">
      <w:pPr>
        <w:ind w:left="374" w:hanging="374"/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t xml:space="preserve">Case formulation </w:t>
      </w:r>
    </w:p>
    <w:p w14:paraId="68C80E34" w14:textId="77777777" w:rsidR="00010ACE" w:rsidRPr="002021C4" w:rsidRDefault="00010ACE" w:rsidP="00010ACE">
      <w:pPr>
        <w:ind w:left="374" w:hanging="374"/>
        <w:rPr>
          <w:rFonts w:ascii="Abadi" w:hAnsi="Abadi"/>
        </w:rPr>
      </w:pPr>
    </w:p>
    <w:p w14:paraId="5DD5D7CD" w14:textId="77777777" w:rsidR="00010ACE" w:rsidRPr="002021C4" w:rsidRDefault="00010ACE" w:rsidP="00010ACE">
      <w:pPr>
        <w:ind w:left="360" w:hanging="360"/>
        <w:rPr>
          <w:rFonts w:ascii="Abadi" w:hAnsi="Abadi"/>
        </w:rPr>
      </w:pPr>
      <w:r w:rsidRPr="002021C4">
        <w:rPr>
          <w:rFonts w:ascii="Abadi" w:hAnsi="Abadi"/>
        </w:rPr>
        <w:t>Farmer, R.F., &amp; Chapman, A.L. (2016). Behavioral case formulation and treatment planning. In R.F. Farmer &amp; A.L. Chapman (Eds.)</w:t>
      </w:r>
      <w:r w:rsidRPr="002021C4">
        <w:rPr>
          <w:rFonts w:ascii="Abadi" w:hAnsi="Abadi"/>
          <w:i/>
        </w:rPr>
        <w:t xml:space="preserve">, Behavioral interventions in cognitive behavioral therapy: Practical guidance for putting theory into action </w:t>
      </w:r>
      <w:r w:rsidRPr="002021C4">
        <w:rPr>
          <w:rFonts w:ascii="Abadi" w:hAnsi="Abadi"/>
        </w:rPr>
        <w:t>(2</w:t>
      </w:r>
      <w:r w:rsidRPr="002021C4">
        <w:rPr>
          <w:rFonts w:ascii="Abadi" w:hAnsi="Abadi"/>
          <w:vertAlign w:val="superscript"/>
        </w:rPr>
        <w:t>nd</w:t>
      </w:r>
      <w:r w:rsidRPr="002021C4">
        <w:rPr>
          <w:rFonts w:ascii="Abadi" w:hAnsi="Abadi"/>
        </w:rPr>
        <w:t xml:space="preserve"> ed.,</w:t>
      </w:r>
      <w:r w:rsidRPr="002021C4">
        <w:rPr>
          <w:rFonts w:ascii="Abadi" w:hAnsi="Abadi"/>
          <w:i/>
        </w:rPr>
        <w:t xml:space="preserve"> </w:t>
      </w:r>
      <w:r w:rsidRPr="002021C4">
        <w:rPr>
          <w:rFonts w:ascii="Abadi" w:hAnsi="Abadi"/>
        </w:rPr>
        <w:t xml:space="preserve">pp. 53-100). Washington, DC: American Psychological Association. </w:t>
      </w:r>
      <w:proofErr w:type="spellStart"/>
      <w:r w:rsidRPr="002021C4">
        <w:rPr>
          <w:rFonts w:ascii="Abadi" w:hAnsi="Abadi"/>
        </w:rPr>
        <w:t>doi</w:t>
      </w:r>
      <w:proofErr w:type="spellEnd"/>
      <w:r w:rsidRPr="002021C4">
        <w:rPr>
          <w:rFonts w:ascii="Abadi" w:hAnsi="Abadi"/>
        </w:rPr>
        <w:t>:</w:t>
      </w:r>
      <w:r w:rsidRPr="002021C4">
        <w:rPr>
          <w:rFonts w:ascii="Abadi" w:hAnsi="Abadi"/>
          <w:sz w:val="20"/>
          <w:szCs w:val="20"/>
        </w:rPr>
        <w:t xml:space="preserve"> </w:t>
      </w:r>
      <w:hyperlink r:id="rId8" w:tgtFrame="_blank" w:tooltip="http://dx.doi.org.prxy4.ursus.maine.edu/10.1037/14691-003" w:history="1">
        <w:r w:rsidRPr="002021C4">
          <w:rPr>
            <w:rStyle w:val="Hyperlink"/>
            <w:rFonts w:ascii="Abadi" w:hAnsi="Abadi"/>
          </w:rPr>
          <w:t>10.1037/14691-003</w:t>
        </w:r>
      </w:hyperlink>
      <w:r w:rsidRPr="002021C4">
        <w:rPr>
          <w:rFonts w:ascii="Abadi" w:hAnsi="Abadi"/>
        </w:rPr>
        <w:t> </w:t>
      </w:r>
    </w:p>
    <w:p w14:paraId="6FC4B76D" w14:textId="77777777" w:rsidR="00010ACE" w:rsidRPr="002021C4" w:rsidRDefault="00010ACE" w:rsidP="00010ACE">
      <w:pPr>
        <w:ind w:left="374" w:hanging="374"/>
        <w:rPr>
          <w:rFonts w:ascii="Abadi" w:hAnsi="Abadi"/>
          <w:color w:val="222222"/>
          <w:shd w:val="clear" w:color="auto" w:fill="FFFFFF"/>
        </w:rPr>
      </w:pPr>
    </w:p>
    <w:p w14:paraId="51068800" w14:textId="22064D4D" w:rsidR="005678EF" w:rsidRDefault="00010ACE" w:rsidP="00FB6015">
      <w:pPr>
        <w:ind w:left="360" w:hanging="360"/>
        <w:rPr>
          <w:rFonts w:ascii="Abadi" w:hAnsi="Abadi"/>
        </w:rPr>
      </w:pPr>
      <w:r w:rsidRPr="002021C4">
        <w:rPr>
          <w:rFonts w:ascii="Abadi" w:hAnsi="Abadi"/>
        </w:rPr>
        <w:t>Persons, J. B., Brown, C.L., &amp; Diamond, A. (2018). Case formulation-driven cognitive-behavioral therapy. In K. S. Dobson &amp; D.J.A. Dozois (Eds.)</w:t>
      </w:r>
      <w:r w:rsidRPr="002021C4">
        <w:rPr>
          <w:rFonts w:ascii="Abadi" w:hAnsi="Abadi"/>
          <w:i/>
        </w:rPr>
        <w:t xml:space="preserve">, Handbook of cognitive-behavioral therapies </w:t>
      </w:r>
      <w:r w:rsidRPr="002021C4">
        <w:rPr>
          <w:rFonts w:ascii="Abadi" w:hAnsi="Abadi"/>
        </w:rPr>
        <w:t>(4</w:t>
      </w:r>
      <w:r w:rsidRPr="002021C4">
        <w:rPr>
          <w:rFonts w:ascii="Abadi" w:hAnsi="Abadi"/>
          <w:vertAlign w:val="superscript"/>
        </w:rPr>
        <w:t>th</w:t>
      </w:r>
      <w:r w:rsidRPr="002021C4">
        <w:rPr>
          <w:rFonts w:ascii="Abadi" w:hAnsi="Abadi"/>
        </w:rPr>
        <w:t xml:space="preserve">  ed., pp. 145-168). New York, NY: Guilford Press. </w:t>
      </w:r>
    </w:p>
    <w:p w14:paraId="66D034A6" w14:textId="77777777" w:rsidR="005678EF" w:rsidRDefault="005678EF">
      <w:pPr>
        <w:rPr>
          <w:rFonts w:ascii="Abadi" w:hAnsi="Abadi"/>
        </w:rPr>
      </w:pPr>
      <w:r>
        <w:rPr>
          <w:rFonts w:ascii="Abadi" w:hAnsi="Abadi"/>
        </w:rPr>
        <w:br w:type="page"/>
      </w:r>
    </w:p>
    <w:p w14:paraId="29820309" w14:textId="77777777" w:rsidR="00FB6015" w:rsidRPr="002021C4" w:rsidRDefault="00FB6015" w:rsidP="00FB6015">
      <w:pPr>
        <w:ind w:left="374" w:hanging="374"/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lastRenderedPageBreak/>
        <w:t>Report writing</w:t>
      </w:r>
    </w:p>
    <w:p w14:paraId="7BBB3533" w14:textId="77777777" w:rsidR="00FB6015" w:rsidRPr="002021C4" w:rsidRDefault="00FB6015" w:rsidP="00FB6015">
      <w:pPr>
        <w:ind w:left="374" w:hanging="374"/>
        <w:rPr>
          <w:rFonts w:ascii="Abadi" w:hAnsi="Abadi"/>
        </w:rPr>
      </w:pPr>
    </w:p>
    <w:p w14:paraId="57F4E9ED" w14:textId="77777777" w:rsidR="00FB6015" w:rsidRPr="002021C4" w:rsidRDefault="00FB6015" w:rsidP="00FB6015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Schneider, W.J., Lichtenberger, E.O., Mather, N., &amp; Kaufman, N.L. (2018). </w:t>
      </w:r>
      <w:r w:rsidRPr="002021C4">
        <w:rPr>
          <w:rFonts w:ascii="Abadi" w:hAnsi="Abadi"/>
          <w:i/>
        </w:rPr>
        <w:t>Essentials of assessment report writing</w:t>
      </w:r>
      <w:r w:rsidRPr="002021C4">
        <w:rPr>
          <w:rFonts w:ascii="Abadi" w:hAnsi="Abadi"/>
          <w:iCs/>
        </w:rPr>
        <w:t xml:space="preserve"> (2</w:t>
      </w:r>
      <w:r w:rsidRPr="002021C4">
        <w:rPr>
          <w:rFonts w:ascii="Abadi" w:hAnsi="Abadi"/>
          <w:iCs/>
          <w:vertAlign w:val="superscript"/>
        </w:rPr>
        <w:t>nd</w:t>
      </w:r>
      <w:r w:rsidRPr="002021C4">
        <w:rPr>
          <w:rFonts w:ascii="Abadi" w:hAnsi="Abadi"/>
          <w:iCs/>
        </w:rPr>
        <w:t xml:space="preserve"> ed., pp. 97-127; 157-229).</w:t>
      </w:r>
      <w:r w:rsidRPr="002021C4">
        <w:rPr>
          <w:rFonts w:ascii="Abadi" w:hAnsi="Abadi"/>
        </w:rPr>
        <w:t xml:space="preserve"> Hoboken, NJ: Wiley. </w:t>
      </w:r>
    </w:p>
    <w:p w14:paraId="6A77DD92" w14:textId="77777777" w:rsidR="00FB6015" w:rsidRDefault="00FB6015" w:rsidP="00FB6015">
      <w:pPr>
        <w:ind w:left="360" w:hanging="360"/>
        <w:rPr>
          <w:rFonts w:ascii="Abadi" w:hAnsi="Abadi"/>
          <w:b/>
          <w:i/>
        </w:rPr>
      </w:pPr>
    </w:p>
    <w:p w14:paraId="4F0ACB58" w14:textId="615DAFFB" w:rsidR="00746F3E" w:rsidRPr="002021C4" w:rsidRDefault="00746F3E" w:rsidP="009C0E69">
      <w:pPr>
        <w:rPr>
          <w:rFonts w:ascii="Abadi" w:hAnsi="Abadi"/>
          <w:b/>
          <w:bCs/>
          <w:u w:val="single"/>
        </w:rPr>
      </w:pPr>
      <w:r w:rsidRPr="002021C4">
        <w:rPr>
          <w:rFonts w:ascii="Abadi" w:hAnsi="Abadi"/>
          <w:b/>
          <w:bCs/>
          <w:u w:val="single"/>
        </w:rPr>
        <w:t xml:space="preserve">March </w:t>
      </w:r>
      <w:r w:rsidR="00C16646">
        <w:rPr>
          <w:rFonts w:ascii="Abadi" w:hAnsi="Abadi"/>
          <w:b/>
          <w:bCs/>
          <w:u w:val="single"/>
        </w:rPr>
        <w:t>7</w:t>
      </w:r>
      <w:r w:rsidR="002E23E4" w:rsidRPr="002E23E4">
        <w:rPr>
          <w:rFonts w:ascii="Abadi" w:hAnsi="Abadi"/>
          <w:b/>
          <w:bCs/>
          <w:u w:val="single"/>
          <w:vertAlign w:val="superscript"/>
        </w:rPr>
        <w:t>th</w:t>
      </w:r>
      <w:r w:rsidR="002E23E4">
        <w:rPr>
          <w:rFonts w:ascii="Abadi" w:hAnsi="Abadi"/>
          <w:b/>
          <w:bCs/>
          <w:u w:val="single"/>
        </w:rPr>
        <w:t xml:space="preserve"> </w:t>
      </w:r>
      <w:r w:rsidRPr="002021C4">
        <w:rPr>
          <w:rFonts w:ascii="Abadi" w:hAnsi="Abadi"/>
          <w:b/>
          <w:bCs/>
          <w:u w:val="single"/>
        </w:rPr>
        <w:t xml:space="preserve"> </w:t>
      </w:r>
    </w:p>
    <w:p w14:paraId="4B1633A8" w14:textId="2DC8A2B4" w:rsidR="007E1A7A" w:rsidRDefault="007E1A7A" w:rsidP="009C0E69">
      <w:pPr>
        <w:rPr>
          <w:rFonts w:ascii="Abadi" w:hAnsi="Abadi"/>
          <w:b/>
          <w:bCs/>
          <w:u w:val="single"/>
        </w:rPr>
      </w:pPr>
    </w:p>
    <w:p w14:paraId="775CC800" w14:textId="552F7133" w:rsidR="003E067E" w:rsidRDefault="003E067E" w:rsidP="009C0E69">
      <w:pPr>
        <w:rPr>
          <w:rFonts w:ascii="Abadi" w:hAnsi="Abadi"/>
          <w:b/>
          <w:bCs/>
        </w:rPr>
      </w:pPr>
      <w:r w:rsidRPr="003E067E">
        <w:rPr>
          <w:rFonts w:ascii="Abadi" w:hAnsi="Abadi"/>
          <w:b/>
          <w:bCs/>
        </w:rPr>
        <w:t>Exam I</w:t>
      </w:r>
    </w:p>
    <w:p w14:paraId="5F190335" w14:textId="313A4908" w:rsidR="007C1793" w:rsidRPr="00633D6A" w:rsidRDefault="000F723B" w:rsidP="009C0E69">
      <w:pPr>
        <w:rPr>
          <w:rFonts w:ascii="Abadi" w:hAnsi="Abadi"/>
          <w:b/>
          <w:bCs/>
          <w:i/>
          <w:iCs/>
        </w:rPr>
      </w:pPr>
      <w:r>
        <w:rPr>
          <w:rFonts w:ascii="Abadi" w:hAnsi="Abadi"/>
          <w:b/>
          <w:bCs/>
          <w:i/>
          <w:iCs/>
        </w:rPr>
        <w:t xml:space="preserve">Video #2 for integrative </w:t>
      </w:r>
      <w:r w:rsidR="00E510AB">
        <w:rPr>
          <w:rFonts w:ascii="Abadi" w:hAnsi="Abadi"/>
          <w:b/>
          <w:bCs/>
          <w:i/>
          <w:iCs/>
        </w:rPr>
        <w:t xml:space="preserve">case </w:t>
      </w:r>
      <w:r w:rsidR="00AA1292">
        <w:rPr>
          <w:rFonts w:ascii="Abadi" w:hAnsi="Abadi"/>
          <w:b/>
          <w:bCs/>
          <w:i/>
          <w:iCs/>
        </w:rPr>
        <w:t>(lab</w:t>
      </w:r>
      <w:r w:rsidR="00536255">
        <w:rPr>
          <w:rFonts w:ascii="Abadi" w:hAnsi="Abadi"/>
          <w:b/>
          <w:bCs/>
          <w:i/>
          <w:iCs/>
        </w:rPr>
        <w:t xml:space="preserve">) </w:t>
      </w:r>
      <w:r w:rsidR="00E510AB">
        <w:rPr>
          <w:rFonts w:ascii="Abadi" w:hAnsi="Abadi"/>
          <w:b/>
          <w:bCs/>
          <w:i/>
          <w:iCs/>
        </w:rPr>
        <w:t xml:space="preserve">after supervision </w:t>
      </w:r>
    </w:p>
    <w:p w14:paraId="051691BC" w14:textId="77777777" w:rsidR="007E1A7A" w:rsidRPr="002021C4" w:rsidRDefault="007E1A7A" w:rsidP="009C0E69">
      <w:pPr>
        <w:rPr>
          <w:rFonts w:ascii="Abadi" w:hAnsi="Abadi"/>
          <w:b/>
          <w:bCs/>
          <w:u w:val="single"/>
        </w:rPr>
      </w:pPr>
    </w:p>
    <w:p w14:paraId="0BE53C31" w14:textId="136D474C" w:rsidR="009C30FB" w:rsidRDefault="009C30FB" w:rsidP="00F1163F">
      <w:pPr>
        <w:rPr>
          <w:rFonts w:ascii="Abadi" w:hAnsi="Abadi"/>
          <w:b/>
          <w:u w:val="single"/>
        </w:rPr>
      </w:pPr>
      <w:r>
        <w:rPr>
          <w:rFonts w:ascii="Abadi" w:hAnsi="Abadi"/>
          <w:b/>
          <w:u w:val="single"/>
        </w:rPr>
        <w:t xml:space="preserve">March </w:t>
      </w:r>
      <w:r w:rsidR="006322B4">
        <w:rPr>
          <w:rFonts w:ascii="Abadi" w:hAnsi="Abadi"/>
          <w:b/>
          <w:u w:val="single"/>
        </w:rPr>
        <w:t>1</w:t>
      </w:r>
      <w:r w:rsidR="0033339F">
        <w:rPr>
          <w:rFonts w:ascii="Abadi" w:hAnsi="Abadi"/>
          <w:b/>
          <w:u w:val="single"/>
        </w:rPr>
        <w:t>4</w:t>
      </w:r>
      <w:r w:rsidR="006322B4" w:rsidRPr="006322B4">
        <w:rPr>
          <w:rFonts w:ascii="Abadi" w:hAnsi="Abadi"/>
          <w:b/>
          <w:u w:val="single"/>
          <w:vertAlign w:val="superscript"/>
        </w:rPr>
        <w:t>th</w:t>
      </w:r>
      <w:r w:rsidR="006322B4">
        <w:rPr>
          <w:rFonts w:ascii="Abadi" w:hAnsi="Abadi"/>
          <w:b/>
          <w:u w:val="single"/>
        </w:rPr>
        <w:t xml:space="preserve"> </w:t>
      </w:r>
    </w:p>
    <w:p w14:paraId="31008593" w14:textId="77777777" w:rsidR="006322B4" w:rsidRDefault="006322B4" w:rsidP="00F1163F">
      <w:pPr>
        <w:rPr>
          <w:rFonts w:ascii="Abadi" w:hAnsi="Abadi"/>
          <w:b/>
          <w:u w:val="single"/>
        </w:rPr>
      </w:pPr>
    </w:p>
    <w:p w14:paraId="1C47394E" w14:textId="1F8C380A" w:rsidR="00D04AD8" w:rsidRDefault="00D04AD8" w:rsidP="00F1163F">
      <w:pPr>
        <w:rPr>
          <w:rFonts w:ascii="Abadi" w:hAnsi="Abadi"/>
          <w:b/>
        </w:rPr>
      </w:pPr>
      <w:r w:rsidRPr="00713F95">
        <w:rPr>
          <w:rFonts w:ascii="Abadi" w:hAnsi="Abadi"/>
          <w:b/>
        </w:rPr>
        <w:t>Spring break</w:t>
      </w:r>
      <w:r w:rsidR="00713F95" w:rsidRPr="00713F95">
        <w:rPr>
          <w:rFonts w:ascii="Abadi" w:hAnsi="Abadi"/>
          <w:b/>
        </w:rPr>
        <w:t>-No class</w:t>
      </w:r>
    </w:p>
    <w:p w14:paraId="10A963BD" w14:textId="0E753709" w:rsidR="00E510AB" w:rsidRPr="00E510AB" w:rsidRDefault="00E510AB" w:rsidP="00F1163F">
      <w:pPr>
        <w:rPr>
          <w:rFonts w:ascii="Abadi" w:hAnsi="Abadi"/>
          <w:b/>
          <w:i/>
          <w:iCs/>
        </w:rPr>
      </w:pPr>
      <w:r>
        <w:rPr>
          <w:rFonts w:ascii="Abadi" w:hAnsi="Abadi"/>
          <w:b/>
          <w:i/>
          <w:iCs/>
        </w:rPr>
        <w:t xml:space="preserve">Initial case conceptualization </w:t>
      </w:r>
      <w:r w:rsidR="005E71A4">
        <w:rPr>
          <w:rFonts w:ascii="Abadi" w:hAnsi="Abadi"/>
          <w:b/>
          <w:i/>
          <w:iCs/>
        </w:rPr>
        <w:t>(Doug)</w:t>
      </w:r>
      <w:r w:rsidR="00AA1292">
        <w:rPr>
          <w:rFonts w:ascii="Abadi" w:hAnsi="Abadi"/>
          <w:b/>
          <w:i/>
          <w:iCs/>
        </w:rPr>
        <w:t xml:space="preserve"> </w:t>
      </w:r>
      <w:r w:rsidR="00C77EEE">
        <w:rPr>
          <w:rFonts w:ascii="Abadi" w:hAnsi="Abadi"/>
          <w:b/>
          <w:i/>
          <w:iCs/>
        </w:rPr>
        <w:t>3/15</w:t>
      </w:r>
    </w:p>
    <w:p w14:paraId="1EF34F0F" w14:textId="77777777" w:rsidR="00713F95" w:rsidRDefault="00713F95" w:rsidP="00F1163F">
      <w:pPr>
        <w:rPr>
          <w:rFonts w:ascii="Abadi" w:hAnsi="Abadi"/>
          <w:b/>
          <w:u w:val="single"/>
        </w:rPr>
      </w:pPr>
    </w:p>
    <w:p w14:paraId="20D65BF9" w14:textId="76EFCEC7" w:rsidR="00876112" w:rsidRDefault="00FD0A5D" w:rsidP="00F1163F">
      <w:pPr>
        <w:rPr>
          <w:rFonts w:ascii="Abadi" w:hAnsi="Abadi"/>
          <w:b/>
          <w:u w:val="single"/>
        </w:rPr>
      </w:pPr>
      <w:r w:rsidRPr="002021C4">
        <w:rPr>
          <w:rFonts w:ascii="Abadi" w:hAnsi="Abadi"/>
          <w:b/>
          <w:u w:val="single"/>
        </w:rPr>
        <w:t xml:space="preserve">March </w:t>
      </w:r>
      <w:r w:rsidR="00D3621D" w:rsidRPr="002021C4">
        <w:rPr>
          <w:rFonts w:ascii="Abadi" w:hAnsi="Abadi"/>
          <w:b/>
          <w:u w:val="single"/>
        </w:rPr>
        <w:t>2</w:t>
      </w:r>
      <w:r w:rsidR="00C43609">
        <w:rPr>
          <w:rFonts w:ascii="Abadi" w:hAnsi="Abadi"/>
          <w:b/>
          <w:u w:val="single"/>
        </w:rPr>
        <w:t>1</w:t>
      </w:r>
      <w:r w:rsidR="00C43609" w:rsidRPr="00C43609">
        <w:rPr>
          <w:rFonts w:ascii="Abadi" w:hAnsi="Abadi"/>
          <w:b/>
          <w:u w:val="single"/>
          <w:vertAlign w:val="superscript"/>
        </w:rPr>
        <w:t>st</w:t>
      </w:r>
      <w:r w:rsidR="00C43609">
        <w:rPr>
          <w:rFonts w:ascii="Abadi" w:hAnsi="Abadi"/>
          <w:b/>
          <w:u w:val="single"/>
        </w:rPr>
        <w:t xml:space="preserve"> </w:t>
      </w:r>
      <w:r w:rsidR="004636AA">
        <w:rPr>
          <w:rFonts w:ascii="Abadi" w:hAnsi="Abadi"/>
          <w:b/>
          <w:u w:val="single"/>
        </w:rPr>
        <w:t xml:space="preserve"> </w:t>
      </w:r>
      <w:r w:rsidR="007A2DFB" w:rsidRPr="002021C4">
        <w:rPr>
          <w:rFonts w:ascii="Abadi" w:hAnsi="Abadi"/>
          <w:b/>
          <w:u w:val="single"/>
        </w:rPr>
        <w:t xml:space="preserve"> </w:t>
      </w:r>
      <w:r w:rsidR="007C4615" w:rsidRPr="002021C4">
        <w:rPr>
          <w:rFonts w:ascii="Abadi" w:hAnsi="Abadi"/>
          <w:b/>
          <w:u w:val="single"/>
        </w:rPr>
        <w:t xml:space="preserve"> </w:t>
      </w:r>
      <w:r w:rsidRPr="002021C4">
        <w:rPr>
          <w:rFonts w:ascii="Abadi" w:hAnsi="Abadi"/>
          <w:b/>
          <w:u w:val="single"/>
        </w:rPr>
        <w:t xml:space="preserve"> </w:t>
      </w:r>
    </w:p>
    <w:p w14:paraId="1926A2F2" w14:textId="77777777" w:rsidR="00726287" w:rsidRPr="002021C4" w:rsidRDefault="00726287" w:rsidP="00F1163F">
      <w:pPr>
        <w:rPr>
          <w:rFonts w:ascii="Abadi" w:hAnsi="Abadi"/>
          <w:b/>
          <w:u w:val="single"/>
        </w:rPr>
      </w:pPr>
    </w:p>
    <w:p w14:paraId="79C6BDBD" w14:textId="77777777" w:rsidR="00AB6F32" w:rsidRPr="00F3442F" w:rsidRDefault="00AB6F32" w:rsidP="00AB6F32">
      <w:pPr>
        <w:pStyle w:val="ListParagraph"/>
        <w:numPr>
          <w:ilvl w:val="0"/>
          <w:numId w:val="6"/>
        </w:numPr>
        <w:rPr>
          <w:rFonts w:ascii="Abadi" w:hAnsi="Abadi"/>
        </w:rPr>
      </w:pPr>
      <w:r w:rsidRPr="00F3442F">
        <w:rPr>
          <w:rFonts w:ascii="Abadi" w:hAnsi="Abadi"/>
        </w:rPr>
        <w:t>An introduction to behavioral assessment</w:t>
      </w:r>
    </w:p>
    <w:p w14:paraId="5869F45E" w14:textId="77777777" w:rsidR="00AB6F32" w:rsidRDefault="00AB6F32" w:rsidP="00AB6F32">
      <w:pPr>
        <w:pStyle w:val="ListParagraph"/>
        <w:numPr>
          <w:ilvl w:val="0"/>
          <w:numId w:val="6"/>
        </w:numPr>
        <w:rPr>
          <w:rFonts w:ascii="Abadi" w:hAnsi="Abadi"/>
        </w:rPr>
      </w:pPr>
      <w:r w:rsidRPr="00F3442F">
        <w:rPr>
          <w:rFonts w:ascii="Abadi" w:hAnsi="Abadi"/>
        </w:rPr>
        <w:t>CBT history and conceptual foundations</w:t>
      </w:r>
    </w:p>
    <w:p w14:paraId="5525CBF3" w14:textId="4B3E69E6" w:rsidR="0000032B" w:rsidRPr="00D33C8B" w:rsidRDefault="0000032B" w:rsidP="0000032B">
      <w:pPr>
        <w:numPr>
          <w:ilvl w:val="0"/>
          <w:numId w:val="6"/>
        </w:numPr>
        <w:rPr>
          <w:rFonts w:ascii="Abadi" w:hAnsi="Abadi"/>
        </w:rPr>
      </w:pPr>
      <w:r>
        <w:rPr>
          <w:rFonts w:ascii="Abadi" w:hAnsi="Abadi"/>
          <w:b/>
          <w:bCs/>
          <w:i/>
          <w:iCs/>
        </w:rPr>
        <w:t xml:space="preserve">Presentation sample measure outline </w:t>
      </w:r>
    </w:p>
    <w:p w14:paraId="1A2D73CF" w14:textId="169EDCC9" w:rsidR="008820D0" w:rsidRPr="002021C4" w:rsidRDefault="008820D0" w:rsidP="008820D0">
      <w:pPr>
        <w:numPr>
          <w:ilvl w:val="0"/>
          <w:numId w:val="6"/>
        </w:numPr>
        <w:rPr>
          <w:rFonts w:ascii="Abadi" w:hAnsi="Abadi"/>
          <w:b/>
          <w:i/>
        </w:rPr>
      </w:pPr>
      <w:r>
        <w:rPr>
          <w:rFonts w:ascii="Abadi" w:hAnsi="Abadi"/>
          <w:b/>
          <w:i/>
        </w:rPr>
        <w:t xml:space="preserve">Self-monitoring background information </w:t>
      </w:r>
      <w:r w:rsidR="00536255">
        <w:rPr>
          <w:rFonts w:ascii="Abadi" w:hAnsi="Abadi"/>
          <w:b/>
          <w:i/>
        </w:rPr>
        <w:t>(lab)</w:t>
      </w:r>
    </w:p>
    <w:p w14:paraId="698E43FD" w14:textId="1AF43756" w:rsidR="008820D0" w:rsidRPr="008820D0" w:rsidRDefault="008820D0" w:rsidP="008820D0">
      <w:pPr>
        <w:numPr>
          <w:ilvl w:val="0"/>
          <w:numId w:val="6"/>
        </w:numPr>
        <w:rPr>
          <w:rFonts w:ascii="Abadi" w:hAnsi="Abadi"/>
          <w:b/>
          <w:i/>
        </w:rPr>
      </w:pPr>
      <w:r>
        <w:rPr>
          <w:rFonts w:ascii="Abadi" w:hAnsi="Abadi"/>
          <w:b/>
          <w:i/>
        </w:rPr>
        <w:t xml:space="preserve">Integrative report </w:t>
      </w:r>
      <w:r w:rsidR="005E71A4">
        <w:rPr>
          <w:rFonts w:ascii="Abadi" w:hAnsi="Abadi"/>
          <w:b/>
          <w:i/>
        </w:rPr>
        <w:t xml:space="preserve">(Morgan) </w:t>
      </w:r>
      <w:r>
        <w:rPr>
          <w:rFonts w:ascii="Abadi" w:hAnsi="Abadi"/>
          <w:b/>
          <w:i/>
        </w:rPr>
        <w:t>3/26</w:t>
      </w:r>
    </w:p>
    <w:p w14:paraId="600C7385" w14:textId="77777777" w:rsidR="00866558" w:rsidRPr="008D0D7C" w:rsidRDefault="00866558" w:rsidP="008D0D7C">
      <w:pPr>
        <w:ind w:left="360"/>
        <w:rPr>
          <w:rFonts w:ascii="Abadi" w:hAnsi="Abadi"/>
        </w:rPr>
      </w:pPr>
    </w:p>
    <w:p w14:paraId="58B8A449" w14:textId="7F33E7B9" w:rsidR="00866558" w:rsidRPr="008D0D7C" w:rsidRDefault="00866558" w:rsidP="00446127">
      <w:pPr>
        <w:ind w:left="432" w:hanging="432"/>
        <w:rPr>
          <w:rFonts w:ascii="Abadi" w:hAnsi="Abadi"/>
        </w:rPr>
      </w:pPr>
      <w:r w:rsidRPr="008D0D7C">
        <w:rPr>
          <w:rFonts w:ascii="Abadi" w:hAnsi="Abadi"/>
        </w:rPr>
        <w:t xml:space="preserve">Dozois, D.J.A., Dobson, K.S., &amp; </w:t>
      </w:r>
      <w:proofErr w:type="spellStart"/>
      <w:r w:rsidRPr="008D0D7C">
        <w:rPr>
          <w:rFonts w:ascii="Abadi" w:hAnsi="Abadi"/>
        </w:rPr>
        <w:t>Rnic</w:t>
      </w:r>
      <w:proofErr w:type="spellEnd"/>
      <w:r w:rsidRPr="008D0D7C">
        <w:rPr>
          <w:rFonts w:ascii="Abadi" w:hAnsi="Abadi"/>
        </w:rPr>
        <w:t xml:space="preserve">, K. (2019). Historical and philosophical bases of </w:t>
      </w:r>
      <w:r w:rsidR="00D157D0">
        <w:rPr>
          <w:rFonts w:ascii="Abadi" w:hAnsi="Abadi"/>
        </w:rPr>
        <w:t xml:space="preserve">the </w:t>
      </w:r>
      <w:r w:rsidR="00D157D0" w:rsidRPr="008D0D7C">
        <w:rPr>
          <w:rFonts w:ascii="Abadi" w:hAnsi="Abadi"/>
        </w:rPr>
        <w:t>cognitive</w:t>
      </w:r>
      <w:r w:rsidRPr="008D0D7C">
        <w:rPr>
          <w:rFonts w:ascii="Abadi" w:hAnsi="Abadi"/>
        </w:rPr>
        <w:t>-behavioral therapies. In K.S. Dobson &amp; D.J.A. Dozois (Eds.)</w:t>
      </w:r>
      <w:r w:rsidRPr="008D0D7C">
        <w:rPr>
          <w:rFonts w:ascii="Abadi" w:hAnsi="Abadi"/>
          <w:i/>
        </w:rPr>
        <w:t xml:space="preserve">, Handbook of cognitive-behavioral therapies </w:t>
      </w:r>
      <w:r w:rsidRPr="008D0D7C">
        <w:rPr>
          <w:rFonts w:ascii="Abadi" w:hAnsi="Abadi"/>
        </w:rPr>
        <w:t>(4</w:t>
      </w:r>
      <w:r w:rsidRPr="008D0D7C">
        <w:rPr>
          <w:rFonts w:ascii="Abadi" w:hAnsi="Abadi"/>
          <w:vertAlign w:val="superscript"/>
        </w:rPr>
        <w:t>th</w:t>
      </w:r>
      <w:r w:rsidRPr="008D0D7C">
        <w:rPr>
          <w:rFonts w:ascii="Abadi" w:hAnsi="Abadi"/>
        </w:rPr>
        <w:t xml:space="preserve">  ed., pp. 3-31). New York, NY: Guilford Press.</w:t>
      </w:r>
    </w:p>
    <w:p w14:paraId="3E835EBC" w14:textId="77777777" w:rsidR="00866558" w:rsidRPr="008D0D7C" w:rsidRDefault="00866558" w:rsidP="00446127">
      <w:pPr>
        <w:ind w:left="432" w:hanging="432"/>
        <w:rPr>
          <w:rFonts w:ascii="Abadi" w:hAnsi="Abadi"/>
        </w:rPr>
      </w:pPr>
    </w:p>
    <w:p w14:paraId="50D62072" w14:textId="77777777" w:rsidR="00866558" w:rsidRPr="008D0D7C" w:rsidRDefault="00866558" w:rsidP="00446127">
      <w:pPr>
        <w:ind w:left="432" w:hanging="432"/>
        <w:rPr>
          <w:rFonts w:ascii="Abadi" w:hAnsi="Abadi"/>
        </w:rPr>
      </w:pPr>
      <w:r w:rsidRPr="008D0D7C">
        <w:rPr>
          <w:rFonts w:ascii="Abadi" w:hAnsi="Abadi"/>
        </w:rPr>
        <w:t xml:space="preserve">Hunsley, J., &amp; Allan, T. (2019). Clinical assessment in cognitive-behavioral therapies. </w:t>
      </w:r>
      <w:bookmarkStart w:id="2" w:name="_Hlk58850817"/>
      <w:r w:rsidRPr="008D0D7C">
        <w:rPr>
          <w:rFonts w:ascii="Abadi" w:hAnsi="Abadi"/>
        </w:rPr>
        <w:t>In K.S. Dobson &amp; D.J.A. Dozois (Eds.)</w:t>
      </w:r>
      <w:r w:rsidRPr="008D0D7C">
        <w:rPr>
          <w:rFonts w:ascii="Abadi" w:hAnsi="Abadi"/>
          <w:i/>
        </w:rPr>
        <w:t xml:space="preserve">, Handbook of cognitive-behavioral therapies </w:t>
      </w:r>
      <w:r w:rsidRPr="008D0D7C">
        <w:rPr>
          <w:rFonts w:ascii="Abadi" w:hAnsi="Abadi"/>
        </w:rPr>
        <w:t>(4</w:t>
      </w:r>
      <w:r w:rsidRPr="008D0D7C">
        <w:rPr>
          <w:rFonts w:ascii="Abadi" w:hAnsi="Abadi"/>
          <w:vertAlign w:val="superscript"/>
        </w:rPr>
        <w:t>th</w:t>
      </w:r>
      <w:r w:rsidRPr="008D0D7C">
        <w:rPr>
          <w:rFonts w:ascii="Abadi" w:hAnsi="Abadi"/>
        </w:rPr>
        <w:t xml:space="preserve">  ed., pp. 120-144). New York, NY: Guilford Press.</w:t>
      </w:r>
    </w:p>
    <w:bookmarkEnd w:id="2"/>
    <w:p w14:paraId="41A7A090" w14:textId="77777777" w:rsidR="00866558" w:rsidRPr="008D0D7C" w:rsidRDefault="00866558" w:rsidP="00446127">
      <w:pPr>
        <w:ind w:left="432" w:hanging="432"/>
        <w:rPr>
          <w:rFonts w:ascii="Abadi" w:hAnsi="Abadi"/>
        </w:rPr>
      </w:pPr>
    </w:p>
    <w:p w14:paraId="56C78469" w14:textId="77777777" w:rsidR="00866558" w:rsidRPr="008D0D7C" w:rsidRDefault="00866558" w:rsidP="00446127">
      <w:pPr>
        <w:ind w:left="432" w:hanging="432"/>
        <w:rPr>
          <w:rFonts w:ascii="Abadi" w:hAnsi="Abadi"/>
        </w:rPr>
      </w:pPr>
      <w:r w:rsidRPr="008D0D7C">
        <w:rPr>
          <w:rFonts w:ascii="Abadi" w:hAnsi="Abadi"/>
        </w:rPr>
        <w:t xml:space="preserve">Nelson, R.O., &amp; Hayes, S.C. (1986). The nature of behavioral assessment. In R.O. Nelson &amp; S.C. Hayes (Eds.), </w:t>
      </w:r>
      <w:r w:rsidRPr="008D0D7C">
        <w:rPr>
          <w:rFonts w:ascii="Abadi" w:hAnsi="Abadi"/>
          <w:i/>
        </w:rPr>
        <w:t>Conceptual foundations of behavioral assessment</w:t>
      </w:r>
      <w:r w:rsidRPr="008D0D7C">
        <w:rPr>
          <w:rFonts w:ascii="Abadi" w:hAnsi="Abadi"/>
        </w:rPr>
        <w:t xml:space="preserve"> (pp. 3-41). New York, NY: Guilford Press.</w:t>
      </w:r>
    </w:p>
    <w:p w14:paraId="3F2F90A7" w14:textId="77777777" w:rsidR="00866558" w:rsidRPr="008D0D7C" w:rsidRDefault="00866558" w:rsidP="00446127">
      <w:pPr>
        <w:ind w:left="432" w:hanging="432"/>
        <w:rPr>
          <w:rFonts w:ascii="Abadi" w:hAnsi="Abadi"/>
        </w:rPr>
      </w:pPr>
    </w:p>
    <w:p w14:paraId="6623AF91" w14:textId="40935280" w:rsidR="00866558" w:rsidRPr="008D0D7C" w:rsidRDefault="00866558" w:rsidP="006F2354">
      <w:pPr>
        <w:ind w:left="432" w:hanging="432"/>
        <w:rPr>
          <w:rFonts w:ascii="Abadi" w:hAnsi="Abadi"/>
        </w:rPr>
      </w:pPr>
      <w:r w:rsidRPr="008D0D7C">
        <w:rPr>
          <w:rFonts w:ascii="Abadi" w:hAnsi="Abadi"/>
        </w:rPr>
        <w:t>Ollendick, T.H., McLeod, B.D., &amp; Jensen-Doss, A. (2013). Behavioral assessment. In</w:t>
      </w:r>
      <w:r w:rsidR="006F2354">
        <w:rPr>
          <w:rFonts w:ascii="Abadi" w:hAnsi="Abadi"/>
        </w:rPr>
        <w:t xml:space="preserve"> </w:t>
      </w:r>
      <w:r w:rsidRPr="008D0D7C">
        <w:rPr>
          <w:rFonts w:ascii="Abadi" w:hAnsi="Abadi"/>
        </w:rPr>
        <w:t>B.D. McLeod, A. Jensen-Doss, &amp; T.H. Ollendick (Eds.)</w:t>
      </w:r>
      <w:r w:rsidRPr="008D0D7C">
        <w:rPr>
          <w:rFonts w:ascii="Abadi" w:hAnsi="Abadi"/>
          <w:i/>
        </w:rPr>
        <w:t>, Diagnostic and</w:t>
      </w:r>
      <w:r w:rsidR="006F2354">
        <w:rPr>
          <w:rFonts w:ascii="Abadi" w:hAnsi="Abadi"/>
          <w:i/>
        </w:rPr>
        <w:t xml:space="preserve"> </w:t>
      </w:r>
      <w:r w:rsidRPr="008D0D7C">
        <w:rPr>
          <w:rFonts w:ascii="Abadi" w:hAnsi="Abadi"/>
          <w:i/>
        </w:rPr>
        <w:t xml:space="preserve">behavioral assessment in children and adolescents: A clinical guide </w:t>
      </w:r>
      <w:r w:rsidRPr="008D0D7C">
        <w:rPr>
          <w:rFonts w:ascii="Abadi" w:hAnsi="Abadi"/>
        </w:rPr>
        <w:t>(pp. 56-76). New York, NY:</w:t>
      </w:r>
      <w:r w:rsidR="006F2354">
        <w:rPr>
          <w:rFonts w:ascii="Abadi" w:hAnsi="Abadi"/>
        </w:rPr>
        <w:t xml:space="preserve"> </w:t>
      </w:r>
      <w:r w:rsidRPr="008D0D7C">
        <w:rPr>
          <w:rFonts w:ascii="Abadi" w:hAnsi="Abadi"/>
        </w:rPr>
        <w:t>Guilford Press.</w:t>
      </w:r>
    </w:p>
    <w:p w14:paraId="1EB567CE" w14:textId="77777777" w:rsidR="009061C5" w:rsidRPr="002021C4" w:rsidRDefault="009061C5" w:rsidP="00E71464">
      <w:pPr>
        <w:ind w:left="374" w:hanging="374"/>
        <w:rPr>
          <w:rFonts w:ascii="Abadi" w:hAnsi="Abadi"/>
        </w:rPr>
      </w:pPr>
    </w:p>
    <w:p w14:paraId="305C11EB" w14:textId="26E00E54" w:rsidR="00376B4E" w:rsidRPr="002021C4" w:rsidRDefault="003A2289" w:rsidP="00702129">
      <w:pPr>
        <w:rPr>
          <w:rFonts w:ascii="Abadi" w:hAnsi="Abadi"/>
        </w:rPr>
      </w:pPr>
      <w:r>
        <w:rPr>
          <w:rFonts w:ascii="Abadi" w:hAnsi="Abadi"/>
          <w:b/>
          <w:u w:val="single"/>
        </w:rPr>
        <w:t xml:space="preserve">March </w:t>
      </w:r>
      <w:r w:rsidR="00C43609">
        <w:rPr>
          <w:rFonts w:ascii="Abadi" w:hAnsi="Abadi"/>
          <w:b/>
          <w:u w:val="single"/>
        </w:rPr>
        <w:t>28</w:t>
      </w:r>
      <w:r w:rsidR="004636AA" w:rsidRPr="004636AA">
        <w:rPr>
          <w:rFonts w:ascii="Abadi" w:hAnsi="Abadi"/>
          <w:b/>
          <w:u w:val="single"/>
          <w:vertAlign w:val="superscript"/>
        </w:rPr>
        <w:t>th</w:t>
      </w:r>
      <w:r w:rsidR="004636AA">
        <w:rPr>
          <w:rFonts w:ascii="Abadi" w:hAnsi="Abadi"/>
          <w:b/>
          <w:u w:val="single"/>
        </w:rPr>
        <w:t xml:space="preserve"> </w:t>
      </w:r>
      <w:r w:rsidR="00CF5D37">
        <w:rPr>
          <w:rFonts w:ascii="Abadi" w:hAnsi="Abadi"/>
          <w:b/>
          <w:u w:val="single"/>
        </w:rPr>
        <w:t xml:space="preserve"> </w:t>
      </w:r>
      <w:r w:rsidR="00D3621D" w:rsidRPr="002021C4">
        <w:rPr>
          <w:rFonts w:ascii="Abadi" w:hAnsi="Abadi"/>
          <w:b/>
          <w:u w:val="single"/>
        </w:rPr>
        <w:t xml:space="preserve"> </w:t>
      </w:r>
      <w:r w:rsidR="001A11F5" w:rsidRPr="002021C4">
        <w:rPr>
          <w:rFonts w:ascii="Abadi" w:hAnsi="Abadi"/>
          <w:b/>
          <w:u w:val="single"/>
        </w:rPr>
        <w:t xml:space="preserve"> </w:t>
      </w:r>
      <w:r w:rsidR="007C4615" w:rsidRPr="002021C4">
        <w:rPr>
          <w:rFonts w:ascii="Abadi" w:hAnsi="Abadi"/>
          <w:b/>
          <w:u w:val="single"/>
        </w:rPr>
        <w:t xml:space="preserve"> </w:t>
      </w:r>
      <w:r w:rsidR="00544BC1" w:rsidRPr="002021C4">
        <w:rPr>
          <w:rFonts w:ascii="Abadi" w:hAnsi="Abadi"/>
          <w:b/>
          <w:u w:val="single"/>
        </w:rPr>
        <w:t xml:space="preserve"> </w:t>
      </w:r>
      <w:r w:rsidR="00544BC1" w:rsidRPr="002021C4">
        <w:rPr>
          <w:rFonts w:ascii="Abadi" w:hAnsi="Abadi"/>
          <w:b/>
          <w:u w:val="single"/>
          <w:vertAlign w:val="superscript"/>
        </w:rPr>
        <w:t xml:space="preserve"> </w:t>
      </w:r>
      <w:r w:rsidR="00A03412" w:rsidRPr="002021C4">
        <w:rPr>
          <w:rFonts w:ascii="Abadi" w:hAnsi="Abadi"/>
          <w:b/>
          <w:u w:val="single"/>
        </w:rPr>
        <w:t xml:space="preserve"> </w:t>
      </w:r>
      <w:r w:rsidR="00A361AB" w:rsidRPr="002021C4">
        <w:rPr>
          <w:rFonts w:ascii="Abadi" w:hAnsi="Abadi"/>
          <w:b/>
          <w:u w:val="single"/>
        </w:rPr>
        <w:t xml:space="preserve"> </w:t>
      </w:r>
      <w:r w:rsidR="00344457" w:rsidRPr="002021C4">
        <w:rPr>
          <w:rFonts w:ascii="Abadi" w:hAnsi="Abadi"/>
          <w:b/>
          <w:u w:val="single"/>
        </w:rPr>
        <w:t xml:space="preserve"> </w:t>
      </w:r>
      <w:r w:rsidR="000638A4" w:rsidRPr="002021C4">
        <w:rPr>
          <w:rFonts w:ascii="Abadi" w:hAnsi="Abadi"/>
          <w:b/>
          <w:u w:val="single"/>
        </w:rPr>
        <w:t xml:space="preserve"> </w:t>
      </w:r>
    </w:p>
    <w:p w14:paraId="392B9DDA" w14:textId="77777777" w:rsidR="00EF5163" w:rsidRDefault="00EF5163" w:rsidP="00EF5163">
      <w:pPr>
        <w:ind w:left="374" w:hanging="374"/>
        <w:rPr>
          <w:rFonts w:ascii="Abadi" w:hAnsi="Abadi"/>
          <w:b/>
          <w:i/>
        </w:rPr>
      </w:pPr>
    </w:p>
    <w:p w14:paraId="3803BD82" w14:textId="1E7B9F15" w:rsidR="006172A5" w:rsidRPr="00D55B74" w:rsidRDefault="006172A5" w:rsidP="00D55B74">
      <w:pPr>
        <w:pStyle w:val="ListParagraph"/>
        <w:numPr>
          <w:ilvl w:val="0"/>
          <w:numId w:val="24"/>
        </w:numPr>
        <w:rPr>
          <w:rFonts w:ascii="Abadi" w:hAnsi="Abadi"/>
          <w:bCs/>
          <w:iCs/>
        </w:rPr>
      </w:pPr>
      <w:r w:rsidRPr="00D55B74">
        <w:rPr>
          <w:rFonts w:ascii="Abadi" w:hAnsi="Abadi"/>
          <w:bCs/>
          <w:iCs/>
        </w:rPr>
        <w:t>Psychometric implications of behavioral assessment</w:t>
      </w:r>
    </w:p>
    <w:p w14:paraId="2B2D9061" w14:textId="2FBD5AD1" w:rsidR="00EB52BB" w:rsidRDefault="00EB52BB" w:rsidP="00D55B74">
      <w:pPr>
        <w:pStyle w:val="ListParagraph"/>
        <w:numPr>
          <w:ilvl w:val="0"/>
          <w:numId w:val="24"/>
        </w:numPr>
        <w:rPr>
          <w:rFonts w:ascii="Abadi" w:hAnsi="Abadi"/>
          <w:bCs/>
          <w:iCs/>
        </w:rPr>
      </w:pPr>
      <w:r w:rsidRPr="00D55B74">
        <w:rPr>
          <w:rFonts w:ascii="Abadi" w:hAnsi="Abadi"/>
          <w:bCs/>
          <w:iCs/>
        </w:rPr>
        <w:t>Behavioral assessment methods</w:t>
      </w:r>
    </w:p>
    <w:p w14:paraId="062F6017" w14:textId="03C59916" w:rsidR="0001601E" w:rsidRPr="00D55B74" w:rsidRDefault="0001601E" w:rsidP="00D55B74">
      <w:pPr>
        <w:pStyle w:val="ListParagraph"/>
        <w:numPr>
          <w:ilvl w:val="0"/>
          <w:numId w:val="24"/>
        </w:numPr>
        <w:rPr>
          <w:rFonts w:ascii="Abadi" w:hAnsi="Abadi"/>
          <w:bCs/>
          <w:iCs/>
        </w:rPr>
      </w:pPr>
      <w:r>
        <w:rPr>
          <w:rFonts w:ascii="Abadi" w:hAnsi="Abadi"/>
          <w:bCs/>
          <w:iCs/>
        </w:rPr>
        <w:t>Report writing</w:t>
      </w:r>
    </w:p>
    <w:p w14:paraId="713D6D58" w14:textId="6EB1B4B7" w:rsidR="00EB52BB" w:rsidRPr="00D55B74" w:rsidRDefault="00EB52BB" w:rsidP="00D55B74">
      <w:pPr>
        <w:pStyle w:val="ListParagraph"/>
        <w:numPr>
          <w:ilvl w:val="0"/>
          <w:numId w:val="24"/>
        </w:numPr>
        <w:rPr>
          <w:rFonts w:ascii="Abadi" w:hAnsi="Abadi"/>
          <w:b/>
          <w:i/>
        </w:rPr>
      </w:pPr>
      <w:r w:rsidRPr="00D55B74">
        <w:rPr>
          <w:rFonts w:ascii="Abadi" w:hAnsi="Abadi"/>
          <w:b/>
          <w:i/>
        </w:rPr>
        <w:t>Self-monitoring assignment due</w:t>
      </w:r>
    </w:p>
    <w:p w14:paraId="2E32FCB3" w14:textId="77777777" w:rsidR="006172A5" w:rsidRPr="006172A5" w:rsidRDefault="006172A5" w:rsidP="00EF5163">
      <w:pPr>
        <w:ind w:left="374" w:hanging="374"/>
        <w:rPr>
          <w:rFonts w:ascii="Abadi" w:hAnsi="Abadi"/>
          <w:bCs/>
          <w:iCs/>
        </w:rPr>
      </w:pPr>
    </w:p>
    <w:p w14:paraId="04746A54" w14:textId="2C544D70" w:rsidR="00EF5163" w:rsidRPr="002021C4" w:rsidRDefault="00EF5163" w:rsidP="00EF5163">
      <w:pPr>
        <w:ind w:left="374" w:hanging="374"/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t>Psychometric implications of behavioral assessment</w:t>
      </w:r>
    </w:p>
    <w:p w14:paraId="011FBC09" w14:textId="77777777" w:rsidR="00EF5163" w:rsidRPr="002021C4" w:rsidRDefault="00EF5163" w:rsidP="00EF5163">
      <w:pPr>
        <w:ind w:left="374" w:hanging="374"/>
        <w:rPr>
          <w:rFonts w:ascii="Abadi" w:hAnsi="Abadi"/>
        </w:rPr>
      </w:pPr>
    </w:p>
    <w:p w14:paraId="397D5C7E" w14:textId="77777777" w:rsidR="00EF5163" w:rsidRPr="002021C4" w:rsidRDefault="00EF5163" w:rsidP="00EF5163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Barrios, B., &amp; Hartmann, D.P. (1986). The contributions of traditional assessment: Concepts, issues, and methodologies. In R.O. Nelson &amp; S.C. Hayes (Eds.), </w:t>
      </w:r>
      <w:r w:rsidRPr="002021C4">
        <w:rPr>
          <w:rFonts w:ascii="Abadi" w:hAnsi="Abadi"/>
          <w:i/>
        </w:rPr>
        <w:t>Conceptual foundations of behavioral assessment</w:t>
      </w:r>
      <w:r w:rsidRPr="002021C4">
        <w:rPr>
          <w:rFonts w:ascii="Abadi" w:hAnsi="Abadi"/>
        </w:rPr>
        <w:t xml:space="preserve"> (pp. 81-110). New York: Guilford.</w:t>
      </w:r>
    </w:p>
    <w:p w14:paraId="19522299" w14:textId="77777777" w:rsidR="00EF5163" w:rsidRPr="002021C4" w:rsidRDefault="00EF5163" w:rsidP="00EF5163">
      <w:pPr>
        <w:ind w:left="374" w:hanging="374"/>
        <w:rPr>
          <w:rFonts w:ascii="Abadi" w:hAnsi="Abadi"/>
        </w:rPr>
      </w:pPr>
    </w:p>
    <w:p w14:paraId="7F05F7D5" w14:textId="77777777" w:rsidR="00EF5163" w:rsidRDefault="00EF5163" w:rsidP="00EF5163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Foster, S.F., &amp; Cone, J.D. (1995). Validity issues in clinical assessment. </w:t>
      </w:r>
      <w:r w:rsidRPr="002021C4">
        <w:rPr>
          <w:rFonts w:ascii="Abadi" w:hAnsi="Abadi"/>
          <w:i/>
        </w:rPr>
        <w:t>Psychological Assessment, 7,</w:t>
      </w:r>
      <w:r w:rsidRPr="002021C4">
        <w:rPr>
          <w:rFonts w:ascii="Abadi" w:hAnsi="Abadi"/>
        </w:rPr>
        <w:t xml:space="preserve"> 248-260.</w:t>
      </w:r>
    </w:p>
    <w:p w14:paraId="5DA3CE85" w14:textId="77777777" w:rsidR="00513165" w:rsidRDefault="00513165" w:rsidP="00E1476C">
      <w:pPr>
        <w:ind w:left="374" w:hanging="374"/>
        <w:rPr>
          <w:rFonts w:ascii="Abadi" w:hAnsi="Abadi"/>
          <w:b/>
          <w:i/>
        </w:rPr>
      </w:pPr>
    </w:p>
    <w:p w14:paraId="2FFF81E4" w14:textId="1798D804" w:rsidR="00E1476C" w:rsidRPr="002021C4" w:rsidRDefault="00E1476C" w:rsidP="00E1476C">
      <w:pPr>
        <w:ind w:left="374" w:hanging="374"/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t>Interviewing and self-report questionnaires</w:t>
      </w:r>
    </w:p>
    <w:p w14:paraId="7826E5DC" w14:textId="77777777" w:rsidR="00E1476C" w:rsidRPr="002021C4" w:rsidRDefault="00E1476C" w:rsidP="00E1476C">
      <w:pPr>
        <w:ind w:left="374" w:hanging="374"/>
        <w:rPr>
          <w:rFonts w:ascii="Abadi" w:hAnsi="Abadi"/>
        </w:rPr>
      </w:pPr>
    </w:p>
    <w:p w14:paraId="074D278E" w14:textId="77777777" w:rsidR="00E1476C" w:rsidRPr="002021C4" w:rsidRDefault="00E1476C" w:rsidP="00E1476C">
      <w:pPr>
        <w:ind w:left="374" w:hanging="374"/>
        <w:rPr>
          <w:rFonts w:ascii="Abadi" w:hAnsi="Abadi"/>
        </w:rPr>
      </w:pPr>
      <w:proofErr w:type="spellStart"/>
      <w:r w:rsidRPr="002021C4">
        <w:rPr>
          <w:rFonts w:ascii="Abadi" w:hAnsi="Abadi"/>
        </w:rPr>
        <w:t>Widiger</w:t>
      </w:r>
      <w:proofErr w:type="spellEnd"/>
      <w:r w:rsidRPr="002021C4">
        <w:rPr>
          <w:rFonts w:ascii="Abadi" w:hAnsi="Abadi"/>
        </w:rPr>
        <w:t xml:space="preserve">, T.A. (2007). Clinical interviews. In A.M. Nezu &amp; C.M. Nezu (Eds.), </w:t>
      </w:r>
      <w:r w:rsidRPr="002021C4">
        <w:rPr>
          <w:rFonts w:ascii="Abadi" w:hAnsi="Abadi"/>
          <w:i/>
          <w:iCs/>
        </w:rPr>
        <w:t>Evidence-based outcome research: A practical guide to conducting randomized controlled trials for psychosocial interventions</w:t>
      </w:r>
      <w:r w:rsidRPr="002021C4">
        <w:rPr>
          <w:rFonts w:ascii="Abadi" w:hAnsi="Abadi"/>
        </w:rPr>
        <w:t xml:space="preserve"> (pp. 47-66). New York: Oxford University Press. </w:t>
      </w:r>
    </w:p>
    <w:p w14:paraId="35F3252A" w14:textId="77777777" w:rsidR="00E1476C" w:rsidRPr="002021C4" w:rsidRDefault="00E1476C" w:rsidP="00E1476C">
      <w:pPr>
        <w:ind w:left="374" w:hanging="374"/>
        <w:rPr>
          <w:rFonts w:ascii="Abadi" w:hAnsi="Abadi"/>
        </w:rPr>
      </w:pPr>
    </w:p>
    <w:p w14:paraId="4BE58709" w14:textId="77777777" w:rsidR="00E1476C" w:rsidRPr="002021C4" w:rsidRDefault="00E1476C" w:rsidP="00E1476C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Fernandez-Ballesteros, R. (2004). Self-report questionnaires. In S.N. Haynes (Ed.), E.M. Heiby (Ed.), &amp; M. </w:t>
      </w:r>
      <w:proofErr w:type="spellStart"/>
      <w:r w:rsidRPr="002021C4">
        <w:rPr>
          <w:rFonts w:ascii="Abadi" w:hAnsi="Abadi"/>
        </w:rPr>
        <w:t>Hersen</w:t>
      </w:r>
      <w:proofErr w:type="spellEnd"/>
      <w:r w:rsidRPr="002021C4">
        <w:rPr>
          <w:rFonts w:ascii="Abadi" w:hAnsi="Abadi"/>
        </w:rPr>
        <w:t xml:space="preserve"> (Series Ed.), </w:t>
      </w:r>
      <w:r w:rsidRPr="002021C4">
        <w:rPr>
          <w:rFonts w:ascii="Abadi" w:hAnsi="Abadi"/>
          <w:i/>
        </w:rPr>
        <w:t>Comprehensive handbook of psychological assessment: Vol. 3. Behavioral assessment</w:t>
      </w:r>
      <w:r w:rsidRPr="002021C4">
        <w:rPr>
          <w:rFonts w:ascii="Abadi" w:hAnsi="Abadi"/>
        </w:rPr>
        <w:t xml:space="preserve"> (pp. 194-221). New York: Wiley. </w:t>
      </w:r>
    </w:p>
    <w:p w14:paraId="3F7A48C0" w14:textId="77777777" w:rsidR="00E1476C" w:rsidRPr="002021C4" w:rsidRDefault="00E1476C" w:rsidP="00E1476C">
      <w:pPr>
        <w:ind w:left="374" w:hanging="374"/>
        <w:rPr>
          <w:rFonts w:ascii="Abadi" w:hAnsi="Abadi"/>
        </w:rPr>
      </w:pPr>
    </w:p>
    <w:p w14:paraId="5145B77B" w14:textId="77777777" w:rsidR="00E1476C" w:rsidRPr="002021C4" w:rsidRDefault="00E1476C" w:rsidP="00E1476C">
      <w:pPr>
        <w:ind w:left="374" w:hanging="374"/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t xml:space="preserve">Self-monitoring and direct observation </w:t>
      </w:r>
    </w:p>
    <w:p w14:paraId="7A9CB954" w14:textId="77777777" w:rsidR="00E1476C" w:rsidRPr="002021C4" w:rsidRDefault="00E1476C" w:rsidP="00E1476C">
      <w:pPr>
        <w:ind w:left="374" w:hanging="374"/>
        <w:rPr>
          <w:rFonts w:ascii="Abadi" w:hAnsi="Abadi"/>
        </w:rPr>
      </w:pPr>
    </w:p>
    <w:p w14:paraId="697ECEF0" w14:textId="77777777" w:rsidR="00E1476C" w:rsidRPr="002021C4" w:rsidRDefault="00E1476C" w:rsidP="00E1476C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Baird, S. &amp; Nelson-Gray, R.O. (2000). Direct observation and self-monitoring. In </w:t>
      </w:r>
      <w:r w:rsidRPr="002021C4">
        <w:rPr>
          <w:rFonts w:ascii="Abadi" w:hAnsi="Abadi"/>
          <w:i/>
        </w:rPr>
        <w:t>The scientist practitioner: Research and accountability in the age of managed care</w:t>
      </w:r>
      <w:r w:rsidRPr="002021C4">
        <w:rPr>
          <w:rFonts w:ascii="Abadi" w:hAnsi="Abadi"/>
        </w:rPr>
        <w:t xml:space="preserve"> (pp. 353-386). Boston: Allyn and Bacon.</w:t>
      </w:r>
    </w:p>
    <w:p w14:paraId="3B90D0D1" w14:textId="77777777" w:rsidR="00DC4EC2" w:rsidRDefault="00DC4EC2" w:rsidP="00E1476C">
      <w:pPr>
        <w:ind w:left="432" w:hanging="432"/>
        <w:rPr>
          <w:rFonts w:ascii="Abadi" w:hAnsi="Abadi"/>
          <w:bCs/>
          <w:iCs/>
        </w:rPr>
      </w:pPr>
    </w:p>
    <w:p w14:paraId="62EAE161" w14:textId="3711A918" w:rsidR="00E1476C" w:rsidRPr="002021C4" w:rsidRDefault="00E1476C" w:rsidP="00E1476C">
      <w:pPr>
        <w:ind w:left="432" w:hanging="432"/>
        <w:rPr>
          <w:rFonts w:ascii="Abadi" w:hAnsi="Abadi"/>
          <w:bCs/>
          <w:iCs/>
        </w:rPr>
      </w:pPr>
      <w:r w:rsidRPr="002021C4">
        <w:rPr>
          <w:rFonts w:ascii="Abadi" w:hAnsi="Abadi"/>
          <w:bCs/>
          <w:iCs/>
        </w:rPr>
        <w:t xml:space="preserve">Foster, S.F., Bell-Dolan, D.J., &amp; Burge, D.A. (1988). Behavioral observation. In A.S. Bellack &amp; M. </w:t>
      </w:r>
      <w:proofErr w:type="spellStart"/>
      <w:r w:rsidRPr="002021C4">
        <w:rPr>
          <w:rFonts w:ascii="Abadi" w:hAnsi="Abadi"/>
          <w:bCs/>
          <w:iCs/>
        </w:rPr>
        <w:t>Hersen</w:t>
      </w:r>
      <w:proofErr w:type="spellEnd"/>
      <w:r w:rsidRPr="002021C4">
        <w:rPr>
          <w:rFonts w:ascii="Abadi" w:hAnsi="Abadi"/>
          <w:bCs/>
          <w:iCs/>
        </w:rPr>
        <w:t xml:space="preserve"> (Eds.), </w:t>
      </w:r>
      <w:r w:rsidRPr="002021C4">
        <w:rPr>
          <w:rFonts w:ascii="Abadi" w:hAnsi="Abadi"/>
          <w:bCs/>
          <w:i/>
        </w:rPr>
        <w:t>Behavioral assessment: A practical guidebook</w:t>
      </w:r>
      <w:r w:rsidRPr="002021C4">
        <w:rPr>
          <w:rFonts w:ascii="Abadi" w:hAnsi="Abadi"/>
          <w:bCs/>
          <w:iCs/>
        </w:rPr>
        <w:t xml:space="preserve"> (3</w:t>
      </w:r>
      <w:r w:rsidRPr="002021C4">
        <w:rPr>
          <w:rFonts w:ascii="Abadi" w:hAnsi="Abadi"/>
          <w:bCs/>
          <w:iCs/>
          <w:vertAlign w:val="superscript"/>
        </w:rPr>
        <w:t>rd</w:t>
      </w:r>
      <w:r w:rsidRPr="002021C4">
        <w:rPr>
          <w:rFonts w:ascii="Abadi" w:hAnsi="Abadi"/>
          <w:bCs/>
          <w:iCs/>
        </w:rPr>
        <w:t xml:space="preserve"> ed.; pp. 119-161). New York: Pergamon Press. </w:t>
      </w:r>
    </w:p>
    <w:p w14:paraId="67D542B1" w14:textId="77777777" w:rsidR="00E1476C" w:rsidRPr="002021C4" w:rsidRDefault="00E1476C" w:rsidP="00E1476C">
      <w:pPr>
        <w:ind w:left="374" w:hanging="374"/>
        <w:rPr>
          <w:rFonts w:ascii="Abadi" w:hAnsi="Abadi"/>
        </w:rPr>
      </w:pPr>
    </w:p>
    <w:p w14:paraId="7B6C7530" w14:textId="77777777" w:rsidR="00E1476C" w:rsidRPr="002021C4" w:rsidRDefault="00E1476C" w:rsidP="00E1476C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Foster, S.L., Laverty-Finch, C., Gizzo, D.P., &amp; Osantowski, J. (1999). Practical issues in self-observation. </w:t>
      </w:r>
      <w:r w:rsidRPr="002021C4">
        <w:rPr>
          <w:rFonts w:ascii="Abadi" w:hAnsi="Abadi"/>
          <w:i/>
        </w:rPr>
        <w:t>Psychological Assessment, 11,</w:t>
      </w:r>
      <w:r w:rsidRPr="002021C4">
        <w:rPr>
          <w:rFonts w:ascii="Abadi" w:hAnsi="Abadi"/>
        </w:rPr>
        <w:t xml:space="preserve"> 426-438.</w:t>
      </w:r>
    </w:p>
    <w:p w14:paraId="24391D88" w14:textId="77777777" w:rsidR="00E1476C" w:rsidRPr="002021C4" w:rsidRDefault="00E1476C" w:rsidP="00EF5163">
      <w:pPr>
        <w:ind w:left="374" w:hanging="374"/>
        <w:rPr>
          <w:rFonts w:ascii="Abadi" w:hAnsi="Abadi"/>
        </w:rPr>
      </w:pPr>
    </w:p>
    <w:p w14:paraId="64A1E575" w14:textId="51910E15" w:rsidR="00671096" w:rsidRPr="002021C4" w:rsidRDefault="004636AA" w:rsidP="00CB27D0">
      <w:pPr>
        <w:rPr>
          <w:rFonts w:ascii="Abadi" w:hAnsi="Abadi"/>
          <w:b/>
          <w:u w:val="single"/>
        </w:rPr>
      </w:pPr>
      <w:r>
        <w:rPr>
          <w:rFonts w:ascii="Abadi" w:hAnsi="Abadi"/>
          <w:b/>
          <w:u w:val="single"/>
        </w:rPr>
        <w:t xml:space="preserve">April </w:t>
      </w:r>
      <w:r w:rsidR="00904068">
        <w:rPr>
          <w:rFonts w:ascii="Abadi" w:hAnsi="Abadi"/>
          <w:b/>
          <w:u w:val="single"/>
        </w:rPr>
        <w:t>4</w:t>
      </w:r>
      <w:r w:rsidRPr="004636AA">
        <w:rPr>
          <w:rFonts w:ascii="Abadi" w:hAnsi="Abadi"/>
          <w:b/>
          <w:u w:val="single"/>
          <w:vertAlign w:val="superscript"/>
        </w:rPr>
        <w:t>th</w:t>
      </w:r>
      <w:r>
        <w:rPr>
          <w:rFonts w:ascii="Abadi" w:hAnsi="Abadi"/>
          <w:b/>
          <w:u w:val="single"/>
        </w:rPr>
        <w:t xml:space="preserve"> </w:t>
      </w:r>
      <w:r w:rsidR="00563ADE">
        <w:rPr>
          <w:rFonts w:ascii="Abadi" w:hAnsi="Abadi"/>
          <w:b/>
          <w:u w:val="single"/>
        </w:rPr>
        <w:t xml:space="preserve"> </w:t>
      </w:r>
      <w:r w:rsidR="00A03412" w:rsidRPr="002021C4">
        <w:rPr>
          <w:rFonts w:ascii="Abadi" w:hAnsi="Abadi"/>
          <w:b/>
          <w:u w:val="single"/>
        </w:rPr>
        <w:t xml:space="preserve"> </w:t>
      </w:r>
      <w:r w:rsidR="00A14A83" w:rsidRPr="002021C4">
        <w:rPr>
          <w:rFonts w:ascii="Abadi" w:hAnsi="Abadi"/>
          <w:b/>
          <w:u w:val="single"/>
        </w:rPr>
        <w:t xml:space="preserve"> </w:t>
      </w:r>
      <w:r w:rsidR="00C450BF" w:rsidRPr="002021C4">
        <w:rPr>
          <w:rFonts w:ascii="Abadi" w:hAnsi="Abadi"/>
          <w:b/>
          <w:u w:val="single"/>
        </w:rPr>
        <w:t xml:space="preserve"> </w:t>
      </w:r>
      <w:r w:rsidR="00344457" w:rsidRPr="002021C4">
        <w:rPr>
          <w:rFonts w:ascii="Abadi" w:hAnsi="Abadi"/>
          <w:b/>
          <w:u w:val="single"/>
        </w:rPr>
        <w:t xml:space="preserve"> </w:t>
      </w:r>
      <w:r w:rsidR="009C14CF" w:rsidRPr="002021C4">
        <w:rPr>
          <w:rFonts w:ascii="Abadi" w:hAnsi="Abadi"/>
          <w:b/>
          <w:u w:val="single"/>
        </w:rPr>
        <w:t xml:space="preserve"> </w:t>
      </w:r>
      <w:r w:rsidR="00824C30" w:rsidRPr="002021C4">
        <w:rPr>
          <w:rFonts w:ascii="Abadi" w:hAnsi="Abadi"/>
          <w:b/>
          <w:u w:val="single"/>
        </w:rPr>
        <w:t xml:space="preserve"> </w:t>
      </w:r>
      <w:r w:rsidR="00541A85" w:rsidRPr="002021C4">
        <w:rPr>
          <w:rFonts w:ascii="Abadi" w:hAnsi="Abadi"/>
          <w:b/>
          <w:u w:val="single"/>
        </w:rPr>
        <w:t xml:space="preserve"> </w:t>
      </w:r>
    </w:p>
    <w:p w14:paraId="31EC96E7" w14:textId="77777777" w:rsidR="00344457" w:rsidRPr="002021C4" w:rsidRDefault="00344457" w:rsidP="00344457">
      <w:pPr>
        <w:rPr>
          <w:rFonts w:ascii="Abadi" w:hAnsi="Abadi"/>
        </w:rPr>
      </w:pPr>
    </w:p>
    <w:p w14:paraId="6B6E424D" w14:textId="77777777" w:rsidR="000F6489" w:rsidRDefault="009B0D12" w:rsidP="00A27735">
      <w:pPr>
        <w:numPr>
          <w:ilvl w:val="0"/>
          <w:numId w:val="8"/>
        </w:numPr>
        <w:rPr>
          <w:rFonts w:ascii="Abadi" w:hAnsi="Abadi"/>
        </w:rPr>
      </w:pPr>
      <w:r>
        <w:rPr>
          <w:rFonts w:ascii="Abadi" w:hAnsi="Abadi"/>
        </w:rPr>
        <w:t>Behavioral assessment and diagnosis</w:t>
      </w:r>
    </w:p>
    <w:p w14:paraId="653F1FAB" w14:textId="5E9A84FC" w:rsidR="00F0082F" w:rsidRPr="002021C4" w:rsidRDefault="00E474FF" w:rsidP="00A27735">
      <w:pPr>
        <w:numPr>
          <w:ilvl w:val="0"/>
          <w:numId w:val="8"/>
        </w:numPr>
        <w:rPr>
          <w:rFonts w:ascii="Abadi" w:hAnsi="Abadi"/>
          <w:b/>
          <w:i/>
        </w:rPr>
      </w:pPr>
      <w:r>
        <w:rPr>
          <w:rFonts w:ascii="Abadi" w:hAnsi="Abadi"/>
          <w:b/>
          <w:i/>
        </w:rPr>
        <w:t xml:space="preserve">Integrative report </w:t>
      </w:r>
      <w:r w:rsidR="00536255">
        <w:rPr>
          <w:rFonts w:ascii="Abadi" w:hAnsi="Abadi"/>
          <w:b/>
          <w:i/>
        </w:rPr>
        <w:t>(Doug</w:t>
      </w:r>
      <w:r w:rsidR="00814218">
        <w:rPr>
          <w:rFonts w:ascii="Abadi" w:hAnsi="Abadi"/>
          <w:b/>
          <w:i/>
        </w:rPr>
        <w:t>)</w:t>
      </w:r>
      <w:r>
        <w:rPr>
          <w:rFonts w:ascii="Abadi" w:hAnsi="Abadi"/>
          <w:b/>
          <w:i/>
        </w:rPr>
        <w:t xml:space="preserve"> </w:t>
      </w:r>
    </w:p>
    <w:p w14:paraId="0E69AF0D" w14:textId="77777777" w:rsidR="004D4B2C" w:rsidRDefault="004D4B2C" w:rsidP="004D4B2C">
      <w:pPr>
        <w:pStyle w:val="ListParagraph"/>
        <w:rPr>
          <w:rFonts w:ascii="Abadi" w:hAnsi="Abadi"/>
          <w:b/>
          <w:i/>
        </w:rPr>
      </w:pPr>
    </w:p>
    <w:p w14:paraId="298F6DD0" w14:textId="27F8C9FD" w:rsidR="000F6489" w:rsidRPr="004D4B2C" w:rsidRDefault="000F6489" w:rsidP="004D4B2C">
      <w:pPr>
        <w:rPr>
          <w:rFonts w:ascii="Abadi" w:hAnsi="Abadi"/>
          <w:b/>
          <w:i/>
        </w:rPr>
      </w:pPr>
      <w:r w:rsidRPr="004D4B2C">
        <w:rPr>
          <w:rFonts w:ascii="Abadi" w:hAnsi="Abadi"/>
          <w:b/>
          <w:i/>
        </w:rPr>
        <w:t>Behavioral assessment and diagnosis</w:t>
      </w:r>
    </w:p>
    <w:p w14:paraId="08DD50A9" w14:textId="77777777" w:rsidR="00984A61" w:rsidRDefault="00984A61" w:rsidP="00984A61">
      <w:pPr>
        <w:rPr>
          <w:rFonts w:ascii="Abadi" w:hAnsi="Abadi"/>
        </w:rPr>
      </w:pPr>
    </w:p>
    <w:p w14:paraId="5B15E547" w14:textId="1DF631B3" w:rsidR="000F6489" w:rsidRPr="00984A61" w:rsidRDefault="000F6489" w:rsidP="00FD6F53">
      <w:pPr>
        <w:ind w:left="432" w:hanging="432"/>
        <w:rPr>
          <w:rFonts w:ascii="Abadi" w:hAnsi="Abadi"/>
        </w:rPr>
      </w:pPr>
      <w:r w:rsidRPr="00984A61">
        <w:rPr>
          <w:rFonts w:ascii="Abadi" w:hAnsi="Abadi"/>
        </w:rPr>
        <w:t>Jensen-Doss, A., McLeod, B.D., &amp; Ollendick, T.H. (2013). Diagnostic assessment. In B.D. McLeod, A. Jensen-Doss, &amp; T.H. Ollendick (Eds.)</w:t>
      </w:r>
      <w:r w:rsidRPr="00984A61">
        <w:rPr>
          <w:rFonts w:ascii="Abadi" w:hAnsi="Abadi"/>
          <w:i/>
        </w:rPr>
        <w:t xml:space="preserve">, Diagnostic and behavioral assessment in children and adolescents: A clinical guide </w:t>
      </w:r>
      <w:r w:rsidRPr="00984A61">
        <w:rPr>
          <w:rFonts w:ascii="Abadi" w:hAnsi="Abadi"/>
        </w:rPr>
        <w:t xml:space="preserve">(pp. 34-55). </w:t>
      </w:r>
      <w:bookmarkStart w:id="3" w:name="_Hlk58851952"/>
      <w:r w:rsidRPr="00984A61">
        <w:rPr>
          <w:rFonts w:ascii="Abadi" w:hAnsi="Abadi"/>
        </w:rPr>
        <w:t xml:space="preserve">New York, NY: Guilford Press. </w:t>
      </w:r>
      <w:bookmarkEnd w:id="3"/>
    </w:p>
    <w:p w14:paraId="25A29087" w14:textId="77777777" w:rsidR="00984A61" w:rsidRDefault="00984A61" w:rsidP="00FD6F53">
      <w:pPr>
        <w:ind w:left="432" w:hanging="432"/>
        <w:rPr>
          <w:rFonts w:ascii="Abadi" w:hAnsi="Abadi"/>
          <w:color w:val="222222"/>
          <w:shd w:val="clear" w:color="auto" w:fill="FFFFFF"/>
        </w:rPr>
      </w:pPr>
    </w:p>
    <w:p w14:paraId="7B462E73" w14:textId="0BE32F84" w:rsidR="000F6489" w:rsidRPr="00984A61" w:rsidRDefault="000F6489" w:rsidP="00FD6F53">
      <w:pPr>
        <w:ind w:left="432" w:hanging="432"/>
        <w:rPr>
          <w:rFonts w:ascii="Abadi" w:hAnsi="Abadi"/>
          <w:color w:val="222222"/>
          <w:shd w:val="clear" w:color="auto" w:fill="FFFFFF"/>
        </w:rPr>
      </w:pPr>
      <w:r w:rsidRPr="00984A61">
        <w:rPr>
          <w:rFonts w:ascii="Abadi" w:hAnsi="Abadi"/>
          <w:color w:val="222222"/>
          <w:shd w:val="clear" w:color="auto" w:fill="FFFFFF"/>
        </w:rPr>
        <w:lastRenderedPageBreak/>
        <w:t xml:space="preserve">Scotti, J.R., Morris, T.L., McNeil, C.B., &amp; Hawkins, R.P. (1996). </w:t>
      </w:r>
      <w:r w:rsidRPr="00984A61">
        <w:rPr>
          <w:rFonts w:ascii="Abadi" w:hAnsi="Abadi"/>
          <w:i/>
          <w:color w:val="222222"/>
          <w:shd w:val="clear" w:color="auto" w:fill="FFFFFF"/>
        </w:rPr>
        <w:t>DSM-IV</w:t>
      </w:r>
      <w:r w:rsidRPr="00984A61">
        <w:rPr>
          <w:rFonts w:ascii="Abadi" w:hAnsi="Abadi"/>
          <w:color w:val="222222"/>
          <w:shd w:val="clear" w:color="auto" w:fill="FFFFFF"/>
        </w:rPr>
        <w:t xml:space="preserve"> and disorders of childhood and adolescence: Can structural criteria be functional? </w:t>
      </w:r>
      <w:r w:rsidRPr="00984A61">
        <w:rPr>
          <w:rFonts w:ascii="Abadi" w:hAnsi="Abadi"/>
          <w:i/>
          <w:color w:val="222222"/>
          <w:shd w:val="clear" w:color="auto" w:fill="FFFFFF"/>
        </w:rPr>
        <w:t>Journal of Consulting and Clinical Psychology, 64</w:t>
      </w:r>
      <w:r w:rsidRPr="00984A61">
        <w:rPr>
          <w:rFonts w:ascii="Abadi" w:hAnsi="Abadi"/>
          <w:color w:val="222222"/>
          <w:shd w:val="clear" w:color="auto" w:fill="FFFFFF"/>
        </w:rPr>
        <w:t xml:space="preserve">, 1177-1191. </w:t>
      </w:r>
      <w:proofErr w:type="spellStart"/>
      <w:r w:rsidRPr="00984A61">
        <w:rPr>
          <w:rFonts w:ascii="Abadi" w:hAnsi="Abadi"/>
          <w:color w:val="222222"/>
          <w:shd w:val="clear" w:color="auto" w:fill="FFFFFF"/>
        </w:rPr>
        <w:t>doi</w:t>
      </w:r>
      <w:proofErr w:type="spellEnd"/>
      <w:r w:rsidRPr="00984A61">
        <w:rPr>
          <w:rFonts w:ascii="Abadi" w:hAnsi="Abadi"/>
          <w:color w:val="222222"/>
          <w:shd w:val="clear" w:color="auto" w:fill="FFFFFF"/>
        </w:rPr>
        <w:t xml:space="preserve">: </w:t>
      </w:r>
      <w:hyperlink r:id="rId9" w:tgtFrame="_blank" w:tooltip="http://dx.doi.org.prxy4.ursus.maine.edu/10.1037/0022-006X.64.6.1177" w:history="1">
        <w:r w:rsidRPr="00984A61">
          <w:rPr>
            <w:rStyle w:val="Hyperlink"/>
            <w:rFonts w:ascii="Abadi" w:hAnsi="Abadi"/>
            <w:shd w:val="clear" w:color="auto" w:fill="FFFFFF"/>
          </w:rPr>
          <w:t>10.1037/0022-006X.64.6.1177</w:t>
        </w:r>
      </w:hyperlink>
      <w:r w:rsidRPr="00984A61">
        <w:rPr>
          <w:rFonts w:ascii="Abadi" w:hAnsi="Abadi"/>
          <w:color w:val="222222"/>
          <w:shd w:val="clear" w:color="auto" w:fill="FFFFFF"/>
        </w:rPr>
        <w:t> </w:t>
      </w:r>
    </w:p>
    <w:p w14:paraId="6AE9B4A0" w14:textId="77777777" w:rsidR="00A27735" w:rsidRPr="002021C4" w:rsidRDefault="00A27735" w:rsidP="00A27735">
      <w:pPr>
        <w:ind w:left="374" w:hanging="374"/>
        <w:rPr>
          <w:rFonts w:ascii="Abadi" w:hAnsi="Abadi"/>
        </w:rPr>
      </w:pPr>
    </w:p>
    <w:p w14:paraId="6ACCAD65" w14:textId="4F86C5F4" w:rsidR="00671096" w:rsidRPr="002021C4" w:rsidRDefault="004636AA" w:rsidP="00CB27D0">
      <w:pPr>
        <w:rPr>
          <w:rFonts w:ascii="Abadi" w:hAnsi="Abadi"/>
        </w:rPr>
      </w:pPr>
      <w:r>
        <w:rPr>
          <w:rFonts w:ascii="Abadi" w:hAnsi="Abadi"/>
          <w:b/>
          <w:u w:val="single"/>
        </w:rPr>
        <w:t>April 1</w:t>
      </w:r>
      <w:r w:rsidR="00904068">
        <w:rPr>
          <w:rFonts w:ascii="Abadi" w:hAnsi="Abadi"/>
          <w:b/>
          <w:u w:val="single"/>
        </w:rPr>
        <w:t>1</w:t>
      </w:r>
      <w:r w:rsidRPr="004636AA">
        <w:rPr>
          <w:rFonts w:ascii="Abadi" w:hAnsi="Abadi"/>
          <w:b/>
          <w:u w:val="single"/>
          <w:vertAlign w:val="superscript"/>
        </w:rPr>
        <w:t>th</w:t>
      </w:r>
      <w:r w:rsidR="009D38E3" w:rsidRPr="002021C4">
        <w:rPr>
          <w:rFonts w:ascii="Abadi" w:hAnsi="Abadi"/>
          <w:bCs/>
        </w:rPr>
        <w:tab/>
      </w:r>
      <w:r w:rsidR="00541A85" w:rsidRPr="002021C4">
        <w:rPr>
          <w:rFonts w:ascii="Abadi" w:hAnsi="Abadi"/>
          <w:b/>
          <w:u w:val="single"/>
        </w:rPr>
        <w:t xml:space="preserve"> </w:t>
      </w:r>
    </w:p>
    <w:p w14:paraId="4924DC59" w14:textId="77777777" w:rsidR="00344457" w:rsidRPr="002021C4" w:rsidRDefault="00344457" w:rsidP="00344457">
      <w:pPr>
        <w:rPr>
          <w:rFonts w:ascii="Abadi" w:hAnsi="Abadi"/>
        </w:rPr>
      </w:pPr>
    </w:p>
    <w:p w14:paraId="237BDDFF" w14:textId="77777777" w:rsidR="00C30F08" w:rsidRPr="00FC4491" w:rsidRDefault="00C30F08" w:rsidP="00FC4491">
      <w:pPr>
        <w:pStyle w:val="ListParagraph"/>
        <w:numPr>
          <w:ilvl w:val="0"/>
          <w:numId w:val="25"/>
        </w:numPr>
        <w:rPr>
          <w:rFonts w:ascii="Abadi" w:hAnsi="Abadi"/>
          <w:bCs/>
          <w:iCs/>
        </w:rPr>
      </w:pPr>
      <w:r w:rsidRPr="00FC4491">
        <w:rPr>
          <w:rFonts w:ascii="Abadi" w:hAnsi="Abadi"/>
          <w:bCs/>
          <w:iCs/>
        </w:rPr>
        <w:t>Diversity and behavioral assessment</w:t>
      </w:r>
    </w:p>
    <w:p w14:paraId="453CD0CD" w14:textId="4D201239" w:rsidR="00CB2B14" w:rsidRDefault="00C30F08" w:rsidP="00FC4491">
      <w:pPr>
        <w:pStyle w:val="ListParagraph"/>
        <w:numPr>
          <w:ilvl w:val="0"/>
          <w:numId w:val="25"/>
        </w:numPr>
        <w:rPr>
          <w:rFonts w:ascii="Abadi" w:hAnsi="Abadi"/>
          <w:bCs/>
          <w:iCs/>
        </w:rPr>
      </w:pPr>
      <w:r w:rsidRPr="00FC4491">
        <w:rPr>
          <w:rFonts w:ascii="Abadi" w:hAnsi="Abadi"/>
          <w:b/>
          <w:i/>
        </w:rPr>
        <w:t>Student presentations</w:t>
      </w:r>
      <w:r w:rsidRPr="00FC4491">
        <w:rPr>
          <w:rFonts w:ascii="Abadi" w:hAnsi="Abadi"/>
          <w:bCs/>
          <w:iCs/>
        </w:rPr>
        <w:t xml:space="preserve"> (</w:t>
      </w:r>
      <w:r w:rsidR="00D13062">
        <w:rPr>
          <w:rFonts w:ascii="Abadi" w:hAnsi="Abadi"/>
          <w:bCs/>
          <w:iCs/>
        </w:rPr>
        <w:t>2</w:t>
      </w:r>
      <w:r w:rsidRPr="00FC4491">
        <w:rPr>
          <w:rFonts w:ascii="Abadi" w:hAnsi="Abadi"/>
          <w:bCs/>
          <w:iCs/>
        </w:rPr>
        <w:t>)</w:t>
      </w:r>
    </w:p>
    <w:p w14:paraId="037BED82" w14:textId="56B58990" w:rsidR="00073B43" w:rsidRPr="00073B43" w:rsidRDefault="00073B43" w:rsidP="00073B43">
      <w:pPr>
        <w:numPr>
          <w:ilvl w:val="0"/>
          <w:numId w:val="25"/>
        </w:numPr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t>Multicultural model assignment due</w:t>
      </w:r>
    </w:p>
    <w:p w14:paraId="62419BBE" w14:textId="77777777" w:rsidR="00CB2B14" w:rsidRDefault="00CB2B14" w:rsidP="009C0846">
      <w:pPr>
        <w:rPr>
          <w:rFonts w:ascii="Abadi" w:hAnsi="Abadi"/>
          <w:bCs/>
          <w:iCs/>
        </w:rPr>
      </w:pPr>
    </w:p>
    <w:p w14:paraId="14882A6C" w14:textId="77777777" w:rsidR="00FC4491" w:rsidRPr="002021C4" w:rsidRDefault="00FC4491" w:rsidP="00FC4491">
      <w:pPr>
        <w:ind w:left="374" w:hanging="374"/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t xml:space="preserve">Diversity and behavioral assessment </w:t>
      </w:r>
    </w:p>
    <w:p w14:paraId="46D02130" w14:textId="77777777" w:rsidR="00FC4491" w:rsidRPr="002021C4" w:rsidRDefault="00FC4491" w:rsidP="00FC4491">
      <w:pPr>
        <w:ind w:left="374" w:hanging="374"/>
        <w:rPr>
          <w:rFonts w:ascii="Abadi" w:hAnsi="Abadi"/>
        </w:rPr>
      </w:pPr>
    </w:p>
    <w:p w14:paraId="399611DE" w14:textId="77777777" w:rsidR="00FC4491" w:rsidRPr="002021C4" w:rsidRDefault="00FC4491" w:rsidP="00FC4491">
      <w:pPr>
        <w:ind w:left="432" w:hanging="432"/>
        <w:rPr>
          <w:rFonts w:ascii="Abadi" w:hAnsi="Abadi"/>
        </w:rPr>
      </w:pPr>
      <w:r w:rsidRPr="002021C4">
        <w:rPr>
          <w:rFonts w:ascii="Abadi" w:hAnsi="Abadi"/>
        </w:rPr>
        <w:t>Pantalone, D.W., Iwamasa, G.Y., &amp; Martell, C.R. (2019). Affirmative cognitive-behavioral therapy with culturally diverse populations. In K. S. Dobson &amp; D.J.A. Dozois (Eds.)</w:t>
      </w:r>
      <w:r w:rsidRPr="002021C4">
        <w:rPr>
          <w:rFonts w:ascii="Abadi" w:hAnsi="Abadi"/>
          <w:i/>
        </w:rPr>
        <w:t xml:space="preserve">, Handbook of cognitive-behavioral therapies </w:t>
      </w:r>
      <w:r w:rsidRPr="002021C4">
        <w:rPr>
          <w:rFonts w:ascii="Abadi" w:hAnsi="Abadi"/>
        </w:rPr>
        <w:t>(4</w:t>
      </w:r>
      <w:r w:rsidRPr="002021C4">
        <w:rPr>
          <w:rFonts w:ascii="Abadi" w:hAnsi="Abadi"/>
          <w:vertAlign w:val="superscript"/>
        </w:rPr>
        <w:t>th</w:t>
      </w:r>
      <w:r w:rsidRPr="002021C4">
        <w:rPr>
          <w:rFonts w:ascii="Abadi" w:hAnsi="Abadi"/>
        </w:rPr>
        <w:t xml:space="preserve">  ed., pp. 464-486). New York, NY: Guilford Press.</w:t>
      </w:r>
    </w:p>
    <w:p w14:paraId="4D384CE9" w14:textId="77777777" w:rsidR="00FC4491" w:rsidRPr="002021C4" w:rsidRDefault="00FC4491" w:rsidP="00FC4491">
      <w:pPr>
        <w:ind w:left="432" w:hanging="432"/>
        <w:rPr>
          <w:rFonts w:ascii="Abadi" w:hAnsi="Abadi"/>
        </w:rPr>
      </w:pPr>
    </w:p>
    <w:p w14:paraId="03EB69A1" w14:textId="77777777" w:rsidR="00FC4491" w:rsidRPr="002021C4" w:rsidRDefault="00FC4491" w:rsidP="00FC4491">
      <w:pPr>
        <w:ind w:left="432" w:hanging="432"/>
        <w:rPr>
          <w:rFonts w:ascii="Abadi" w:hAnsi="Abadi"/>
        </w:rPr>
      </w:pPr>
      <w:r w:rsidRPr="002021C4">
        <w:rPr>
          <w:rFonts w:ascii="Abadi" w:hAnsi="Abadi"/>
        </w:rPr>
        <w:t xml:space="preserve">Wenzel, A., Dobson, K.S., &amp; Hays, P.A. (2016). Culturally responsive cognitive behavioral therapy. In </w:t>
      </w:r>
      <w:r w:rsidRPr="002021C4">
        <w:rPr>
          <w:rFonts w:ascii="Abadi" w:hAnsi="Abadi"/>
          <w:i/>
          <w:iCs/>
        </w:rPr>
        <w:t>Cognitive behavioral techniques and strategies</w:t>
      </w:r>
      <w:r w:rsidRPr="002021C4">
        <w:rPr>
          <w:rFonts w:ascii="Abadi" w:hAnsi="Abadi"/>
        </w:rPr>
        <w:t xml:space="preserve"> (pp. 144-155). Washington, DC: American Psychological Association. </w:t>
      </w:r>
    </w:p>
    <w:p w14:paraId="0020EBA3" w14:textId="6180D56B" w:rsidR="00C67F0E" w:rsidRPr="002021C4" w:rsidRDefault="00C30F08" w:rsidP="00CB27D0">
      <w:pPr>
        <w:rPr>
          <w:rFonts w:ascii="Abadi" w:hAnsi="Abadi"/>
          <w:b/>
          <w:u w:val="single"/>
        </w:rPr>
      </w:pPr>
      <w:r w:rsidRPr="00C30F08">
        <w:rPr>
          <w:rFonts w:ascii="Abadi" w:hAnsi="Abadi"/>
          <w:bCs/>
          <w:iCs/>
        </w:rPr>
        <w:t xml:space="preserve"> </w:t>
      </w:r>
    </w:p>
    <w:p w14:paraId="0B641523" w14:textId="119A103D" w:rsidR="00671096" w:rsidRPr="002021C4" w:rsidRDefault="00E36B6B" w:rsidP="00CB27D0">
      <w:pPr>
        <w:rPr>
          <w:rFonts w:ascii="Abadi" w:hAnsi="Abadi"/>
        </w:rPr>
      </w:pPr>
      <w:r>
        <w:rPr>
          <w:rFonts w:ascii="Abadi" w:hAnsi="Abadi"/>
          <w:b/>
          <w:u w:val="single"/>
        </w:rPr>
        <w:t xml:space="preserve">April </w:t>
      </w:r>
      <w:r w:rsidR="00904068">
        <w:rPr>
          <w:rFonts w:ascii="Abadi" w:hAnsi="Abadi"/>
          <w:b/>
          <w:u w:val="single"/>
        </w:rPr>
        <w:t>18</w:t>
      </w:r>
      <w:r w:rsidR="00557DEE" w:rsidRPr="00557DEE">
        <w:rPr>
          <w:rFonts w:ascii="Abadi" w:hAnsi="Abadi"/>
          <w:b/>
          <w:u w:val="single"/>
          <w:vertAlign w:val="superscript"/>
        </w:rPr>
        <w:t>th</w:t>
      </w:r>
      <w:r w:rsidR="00557DEE">
        <w:rPr>
          <w:rFonts w:ascii="Abadi" w:hAnsi="Abadi"/>
          <w:b/>
          <w:u w:val="single"/>
        </w:rPr>
        <w:t xml:space="preserve"> </w:t>
      </w:r>
      <w:r w:rsidR="00B967B7" w:rsidRPr="002021C4">
        <w:rPr>
          <w:rFonts w:ascii="Abadi" w:hAnsi="Abadi"/>
          <w:b/>
          <w:u w:val="single"/>
        </w:rPr>
        <w:t xml:space="preserve"> </w:t>
      </w:r>
      <w:r w:rsidR="005826A7" w:rsidRPr="002021C4">
        <w:rPr>
          <w:rFonts w:ascii="Abadi" w:hAnsi="Abadi"/>
          <w:b/>
          <w:u w:val="single"/>
        </w:rPr>
        <w:t xml:space="preserve"> </w:t>
      </w:r>
      <w:r w:rsidR="00A03412" w:rsidRPr="002021C4">
        <w:rPr>
          <w:rFonts w:ascii="Abadi" w:hAnsi="Abadi"/>
          <w:b/>
          <w:u w:val="single"/>
        </w:rPr>
        <w:t xml:space="preserve"> </w:t>
      </w:r>
      <w:r w:rsidR="00DD4EBE" w:rsidRPr="002021C4">
        <w:rPr>
          <w:rFonts w:ascii="Abadi" w:hAnsi="Abadi"/>
          <w:b/>
          <w:u w:val="single"/>
        </w:rPr>
        <w:t xml:space="preserve"> </w:t>
      </w:r>
      <w:r w:rsidR="00A14A83" w:rsidRPr="002021C4">
        <w:rPr>
          <w:rFonts w:ascii="Abadi" w:hAnsi="Abadi"/>
          <w:b/>
          <w:u w:val="single"/>
        </w:rPr>
        <w:t xml:space="preserve"> </w:t>
      </w:r>
      <w:r w:rsidR="00A361AB" w:rsidRPr="002021C4">
        <w:rPr>
          <w:rFonts w:ascii="Abadi" w:hAnsi="Abadi"/>
          <w:b/>
          <w:u w:val="single"/>
        </w:rPr>
        <w:t xml:space="preserve"> </w:t>
      </w:r>
      <w:r w:rsidR="00344457" w:rsidRPr="002021C4">
        <w:rPr>
          <w:rFonts w:ascii="Abadi" w:hAnsi="Abadi"/>
          <w:b/>
          <w:u w:val="single"/>
        </w:rPr>
        <w:t xml:space="preserve"> </w:t>
      </w:r>
      <w:r w:rsidR="00824C30" w:rsidRPr="002021C4">
        <w:rPr>
          <w:rFonts w:ascii="Abadi" w:hAnsi="Abadi"/>
          <w:b/>
          <w:u w:val="single"/>
        </w:rPr>
        <w:t xml:space="preserve"> </w:t>
      </w:r>
      <w:r w:rsidR="00541A85" w:rsidRPr="002021C4">
        <w:rPr>
          <w:rFonts w:ascii="Abadi" w:hAnsi="Abadi"/>
          <w:b/>
          <w:u w:val="single"/>
        </w:rPr>
        <w:t xml:space="preserve"> </w:t>
      </w:r>
    </w:p>
    <w:p w14:paraId="78DA9EA7" w14:textId="77777777" w:rsidR="004D21D7" w:rsidRDefault="004D21D7" w:rsidP="004E4BC0">
      <w:pPr>
        <w:rPr>
          <w:rFonts w:ascii="Abadi" w:hAnsi="Abadi"/>
        </w:rPr>
      </w:pPr>
    </w:p>
    <w:p w14:paraId="198B9631" w14:textId="1ADF054A" w:rsidR="004E4BC0" w:rsidRPr="004D21D7" w:rsidRDefault="001872F2" w:rsidP="004D21D7">
      <w:pPr>
        <w:pStyle w:val="ListParagraph"/>
        <w:numPr>
          <w:ilvl w:val="0"/>
          <w:numId w:val="6"/>
        </w:numPr>
        <w:rPr>
          <w:rFonts w:ascii="Abadi" w:hAnsi="Abadi"/>
        </w:rPr>
      </w:pPr>
      <w:r w:rsidRPr="004D21D7">
        <w:rPr>
          <w:rFonts w:ascii="Abadi" w:hAnsi="Abadi"/>
        </w:rPr>
        <w:t>Assessing children</w:t>
      </w:r>
    </w:p>
    <w:p w14:paraId="69F1F114" w14:textId="59736570" w:rsidR="001872F2" w:rsidRPr="004D21D7" w:rsidRDefault="00467597" w:rsidP="004D21D7">
      <w:pPr>
        <w:pStyle w:val="ListParagraph"/>
        <w:numPr>
          <w:ilvl w:val="0"/>
          <w:numId w:val="6"/>
        </w:numPr>
        <w:rPr>
          <w:rFonts w:ascii="Abadi" w:hAnsi="Abadi"/>
        </w:rPr>
      </w:pPr>
      <w:r w:rsidRPr="001F1D75">
        <w:rPr>
          <w:rFonts w:ascii="Abadi" w:hAnsi="Abadi"/>
          <w:b/>
          <w:bCs/>
          <w:i/>
          <w:iCs/>
        </w:rPr>
        <w:t>Student presentations</w:t>
      </w:r>
      <w:r w:rsidRPr="004D21D7">
        <w:rPr>
          <w:rFonts w:ascii="Abadi" w:hAnsi="Abadi"/>
        </w:rPr>
        <w:t xml:space="preserve"> (2)</w:t>
      </w:r>
    </w:p>
    <w:p w14:paraId="73226342" w14:textId="77777777" w:rsidR="005D6400" w:rsidRDefault="005D6400" w:rsidP="004E4BC0">
      <w:pPr>
        <w:rPr>
          <w:rFonts w:ascii="Abadi" w:hAnsi="Abadi"/>
        </w:rPr>
      </w:pPr>
    </w:p>
    <w:p w14:paraId="1F313C69" w14:textId="77777777" w:rsidR="005D6400" w:rsidRPr="002021C4" w:rsidRDefault="005D6400" w:rsidP="005D6400">
      <w:pPr>
        <w:rPr>
          <w:rFonts w:ascii="Abadi" w:hAnsi="Abadi"/>
          <w:b/>
          <w:i/>
        </w:rPr>
      </w:pPr>
      <w:r w:rsidRPr="002021C4">
        <w:rPr>
          <w:rFonts w:ascii="Abadi" w:hAnsi="Abadi"/>
          <w:b/>
          <w:i/>
        </w:rPr>
        <w:t xml:space="preserve">Assessing children: Rating scales and cross-informant agreement </w:t>
      </w:r>
    </w:p>
    <w:p w14:paraId="3EE737E0" w14:textId="77777777" w:rsidR="005D6400" w:rsidRPr="002021C4" w:rsidRDefault="005D6400" w:rsidP="005D6400">
      <w:pPr>
        <w:ind w:left="374" w:hanging="374"/>
        <w:rPr>
          <w:rFonts w:ascii="Abadi" w:hAnsi="Abadi"/>
        </w:rPr>
      </w:pPr>
    </w:p>
    <w:p w14:paraId="47575AE6" w14:textId="77777777" w:rsidR="005D6400" w:rsidRPr="002021C4" w:rsidRDefault="005D6400" w:rsidP="005D6400">
      <w:pPr>
        <w:ind w:left="360" w:hanging="360"/>
        <w:rPr>
          <w:rStyle w:val="Strong"/>
          <w:rFonts w:ascii="Abadi" w:hAnsi="Abadi"/>
          <w:b w:val="0"/>
          <w:bCs w:val="0"/>
        </w:rPr>
      </w:pPr>
      <w:r w:rsidRPr="002021C4">
        <w:rPr>
          <w:rFonts w:ascii="Abadi" w:hAnsi="Abadi"/>
        </w:rPr>
        <w:t>Achenbach, T. M. (2013). Checklists and rating scales. In B.D. McLeod, A. Jensen-Doss, &amp; T.H. Ollendick (Eds.)</w:t>
      </w:r>
      <w:r w:rsidRPr="002021C4">
        <w:rPr>
          <w:rFonts w:ascii="Abadi" w:hAnsi="Abadi"/>
          <w:i/>
        </w:rPr>
        <w:t xml:space="preserve">, Diagnostic and behavioral assessment in children and adolescents: A clinical guide </w:t>
      </w:r>
      <w:r w:rsidRPr="002021C4">
        <w:rPr>
          <w:rFonts w:ascii="Abadi" w:hAnsi="Abadi"/>
        </w:rPr>
        <w:t xml:space="preserve">(pp. 133-163). New York, NY: Guilford Press.  </w:t>
      </w:r>
    </w:p>
    <w:p w14:paraId="7D47112D" w14:textId="77777777" w:rsidR="005D6400" w:rsidRPr="002021C4" w:rsidRDefault="005D6400" w:rsidP="005D6400">
      <w:pPr>
        <w:ind w:left="374" w:hanging="374"/>
        <w:rPr>
          <w:rFonts w:ascii="Abadi" w:hAnsi="Abadi"/>
        </w:rPr>
      </w:pPr>
    </w:p>
    <w:p w14:paraId="2A6AF392" w14:textId="77777777" w:rsidR="005D6400" w:rsidRPr="002021C4" w:rsidRDefault="005D6400" w:rsidP="005D6400">
      <w:pPr>
        <w:ind w:left="374" w:hanging="374"/>
        <w:rPr>
          <w:rFonts w:ascii="Abadi" w:hAnsi="Abadi"/>
        </w:rPr>
      </w:pPr>
      <w:r w:rsidRPr="002021C4">
        <w:rPr>
          <w:rFonts w:ascii="Abadi" w:hAnsi="Abadi"/>
        </w:rPr>
        <w:t xml:space="preserve">Achenbach, T.M., McConaughy, S.H., &amp; Howell, C.T. (1987). Child/adolescent behavioral and emotional problems: Implications of cross-informant correlations for situational specificity. </w:t>
      </w:r>
      <w:r w:rsidRPr="002021C4">
        <w:rPr>
          <w:rFonts w:ascii="Abadi" w:hAnsi="Abadi"/>
          <w:i/>
        </w:rPr>
        <w:t>Psychological Bulletin, 101,</w:t>
      </w:r>
      <w:r w:rsidRPr="002021C4">
        <w:rPr>
          <w:rFonts w:ascii="Abadi" w:hAnsi="Abadi"/>
        </w:rPr>
        <w:t xml:space="preserve"> 213-232.</w:t>
      </w:r>
    </w:p>
    <w:p w14:paraId="640EE434" w14:textId="77777777" w:rsidR="005D6400" w:rsidRPr="002021C4" w:rsidRDefault="005D6400" w:rsidP="005D6400">
      <w:pPr>
        <w:ind w:left="374" w:hanging="374"/>
        <w:rPr>
          <w:rStyle w:val="Strong"/>
          <w:rFonts w:ascii="Abadi" w:hAnsi="Abadi"/>
          <w:b w:val="0"/>
        </w:rPr>
      </w:pPr>
    </w:p>
    <w:p w14:paraId="2A5599A0" w14:textId="77777777" w:rsidR="005D6400" w:rsidRPr="002021C4" w:rsidRDefault="005D6400" w:rsidP="005D6400">
      <w:pPr>
        <w:ind w:left="374" w:hanging="374"/>
        <w:rPr>
          <w:rFonts w:ascii="Abadi" w:hAnsi="Abadi"/>
        </w:rPr>
      </w:pPr>
      <w:r w:rsidRPr="002021C4">
        <w:rPr>
          <w:rStyle w:val="Strong"/>
          <w:rFonts w:ascii="Abadi" w:hAnsi="Abadi"/>
          <w:b w:val="0"/>
        </w:rPr>
        <w:t xml:space="preserve">Vaughn, A.J., &amp; Hoza, B. (2013). </w:t>
      </w:r>
      <w:r w:rsidRPr="002021C4">
        <w:rPr>
          <w:rFonts w:ascii="Abadi" w:hAnsi="Abadi"/>
          <w:color w:val="222222"/>
          <w:shd w:val="clear" w:color="auto" w:fill="FFFFFF"/>
        </w:rPr>
        <w:t xml:space="preserve">The incremental utility of behavioral rating scales and a structured diagnostic interview in the assessment of attention-deficit/hyperactivity disorder. </w:t>
      </w:r>
      <w:r w:rsidRPr="002021C4">
        <w:rPr>
          <w:rFonts w:ascii="Abadi" w:hAnsi="Abadi"/>
          <w:i/>
          <w:color w:val="222222"/>
          <w:shd w:val="clear" w:color="auto" w:fill="FFFFFF"/>
        </w:rPr>
        <w:t>Journal of Emotional and Behavioral Disorders, 21</w:t>
      </w:r>
      <w:r w:rsidRPr="002021C4">
        <w:rPr>
          <w:rFonts w:ascii="Abadi" w:hAnsi="Abadi"/>
          <w:color w:val="222222"/>
          <w:shd w:val="clear" w:color="auto" w:fill="FFFFFF"/>
        </w:rPr>
        <w:t xml:space="preserve">, 227-239. </w:t>
      </w:r>
      <w:proofErr w:type="spellStart"/>
      <w:r w:rsidRPr="002021C4">
        <w:rPr>
          <w:rFonts w:ascii="Abadi" w:hAnsi="Abadi"/>
          <w:color w:val="222222"/>
          <w:shd w:val="clear" w:color="auto" w:fill="FFFFFF"/>
        </w:rPr>
        <w:t>doi</w:t>
      </w:r>
      <w:proofErr w:type="spellEnd"/>
      <w:r w:rsidRPr="002021C4">
        <w:rPr>
          <w:rFonts w:ascii="Abadi" w:hAnsi="Abadi"/>
          <w:color w:val="222222"/>
          <w:shd w:val="clear" w:color="auto" w:fill="FFFFFF"/>
        </w:rPr>
        <w:t>:</w:t>
      </w:r>
      <w:r w:rsidRPr="002021C4">
        <w:rPr>
          <w:rFonts w:ascii="Abadi" w:hAnsi="Abadi"/>
          <w:sz w:val="20"/>
          <w:szCs w:val="20"/>
        </w:rPr>
        <w:t xml:space="preserve"> </w:t>
      </w:r>
      <w:hyperlink r:id="rId10" w:tgtFrame="_blank" w:tooltip="http://dx.doi.org.prxy4.ursus.maine.edu/10.1177/1063426611427910" w:history="1">
        <w:r w:rsidRPr="002021C4">
          <w:rPr>
            <w:rStyle w:val="Hyperlink"/>
            <w:rFonts w:ascii="Abadi" w:hAnsi="Abadi"/>
            <w:shd w:val="clear" w:color="auto" w:fill="FFFFFF"/>
          </w:rPr>
          <w:t>10.1177/1063426611427910</w:t>
        </w:r>
      </w:hyperlink>
    </w:p>
    <w:p w14:paraId="7A98F064" w14:textId="77777777" w:rsidR="005D6400" w:rsidRDefault="005D6400" w:rsidP="004E4BC0">
      <w:pPr>
        <w:rPr>
          <w:rFonts w:ascii="Abadi" w:hAnsi="Abadi"/>
        </w:rPr>
      </w:pPr>
    </w:p>
    <w:p w14:paraId="042BF776" w14:textId="76F80920" w:rsidR="005826A7" w:rsidRPr="002021C4" w:rsidRDefault="003113C4" w:rsidP="000C5924">
      <w:pPr>
        <w:ind w:left="360" w:hanging="360"/>
        <w:rPr>
          <w:rStyle w:val="Strong"/>
          <w:rFonts w:ascii="Abadi" w:hAnsi="Abadi"/>
          <w:b w:val="0"/>
          <w:bCs w:val="0"/>
          <w:u w:val="single"/>
        </w:rPr>
      </w:pPr>
      <w:r>
        <w:rPr>
          <w:rFonts w:ascii="Abadi" w:hAnsi="Abadi"/>
          <w:b/>
          <w:bCs/>
          <w:u w:val="single"/>
        </w:rPr>
        <w:t xml:space="preserve">April </w:t>
      </w:r>
      <w:r w:rsidR="00557DEE">
        <w:rPr>
          <w:rFonts w:ascii="Abadi" w:hAnsi="Abadi"/>
          <w:b/>
          <w:bCs/>
          <w:u w:val="single"/>
        </w:rPr>
        <w:t>2</w:t>
      </w:r>
      <w:r w:rsidR="00FF1FF8">
        <w:rPr>
          <w:rFonts w:ascii="Abadi" w:hAnsi="Abadi"/>
          <w:b/>
          <w:bCs/>
          <w:u w:val="single"/>
        </w:rPr>
        <w:t>5</w:t>
      </w:r>
      <w:r w:rsidR="00557DEE" w:rsidRPr="00557DEE">
        <w:rPr>
          <w:rFonts w:ascii="Abadi" w:hAnsi="Abadi"/>
          <w:b/>
          <w:bCs/>
          <w:u w:val="single"/>
          <w:vertAlign w:val="superscript"/>
        </w:rPr>
        <w:t>th</w:t>
      </w:r>
      <w:r w:rsidR="00557DEE">
        <w:rPr>
          <w:rFonts w:ascii="Abadi" w:hAnsi="Abadi"/>
          <w:b/>
          <w:bCs/>
          <w:u w:val="single"/>
        </w:rPr>
        <w:t xml:space="preserve"> </w:t>
      </w:r>
      <w:r>
        <w:rPr>
          <w:rFonts w:ascii="Abadi" w:hAnsi="Abadi"/>
          <w:b/>
          <w:bCs/>
          <w:u w:val="single"/>
        </w:rPr>
        <w:t xml:space="preserve"> </w:t>
      </w:r>
      <w:r w:rsidR="00B967B7" w:rsidRPr="002021C4">
        <w:rPr>
          <w:rFonts w:ascii="Abadi" w:hAnsi="Abadi"/>
          <w:b/>
          <w:bCs/>
          <w:u w:val="single"/>
        </w:rPr>
        <w:t xml:space="preserve"> </w:t>
      </w:r>
      <w:r w:rsidR="005826A7" w:rsidRPr="002021C4">
        <w:rPr>
          <w:rFonts w:ascii="Abadi" w:hAnsi="Abadi"/>
          <w:b/>
          <w:bCs/>
          <w:u w:val="single"/>
        </w:rPr>
        <w:t xml:space="preserve"> </w:t>
      </w:r>
    </w:p>
    <w:p w14:paraId="355AF5DF" w14:textId="77777777" w:rsidR="000C5924" w:rsidRPr="002021C4" w:rsidRDefault="000C5924" w:rsidP="000A1721">
      <w:pPr>
        <w:ind w:left="374" w:hanging="374"/>
        <w:rPr>
          <w:rFonts w:ascii="Abadi" w:hAnsi="Abadi"/>
        </w:rPr>
      </w:pPr>
    </w:p>
    <w:p w14:paraId="1829F3AE" w14:textId="498F02FD" w:rsidR="00C450BF" w:rsidRDefault="00942691" w:rsidP="00C450BF">
      <w:pPr>
        <w:numPr>
          <w:ilvl w:val="0"/>
          <w:numId w:val="9"/>
        </w:numPr>
        <w:rPr>
          <w:rFonts w:ascii="Abadi" w:hAnsi="Abadi"/>
        </w:rPr>
      </w:pPr>
      <w:r>
        <w:rPr>
          <w:rFonts w:ascii="Abadi" w:hAnsi="Abadi"/>
        </w:rPr>
        <w:t>Suicide-risk assessment</w:t>
      </w:r>
    </w:p>
    <w:p w14:paraId="5C2BFF71" w14:textId="74D2A0CF" w:rsidR="00942691" w:rsidRPr="002021C4" w:rsidRDefault="00942691" w:rsidP="00C450BF">
      <w:pPr>
        <w:numPr>
          <w:ilvl w:val="0"/>
          <w:numId w:val="9"/>
        </w:numPr>
        <w:rPr>
          <w:rFonts w:ascii="Abadi" w:hAnsi="Abadi"/>
        </w:rPr>
      </w:pPr>
      <w:r w:rsidRPr="00942691">
        <w:rPr>
          <w:rFonts w:ascii="Abadi" w:hAnsi="Abadi"/>
          <w:b/>
          <w:bCs/>
          <w:i/>
          <w:iCs/>
        </w:rPr>
        <w:t>Student presentations</w:t>
      </w:r>
      <w:r>
        <w:rPr>
          <w:rFonts w:ascii="Abadi" w:hAnsi="Abadi"/>
        </w:rPr>
        <w:t xml:space="preserve"> (2)</w:t>
      </w:r>
    </w:p>
    <w:p w14:paraId="02348CD3" w14:textId="77777777" w:rsidR="00F91CCA" w:rsidRDefault="00F91CCA" w:rsidP="00F91CCA">
      <w:pPr>
        <w:rPr>
          <w:rFonts w:ascii="Abadi" w:hAnsi="Abadi"/>
        </w:rPr>
      </w:pPr>
    </w:p>
    <w:p w14:paraId="22B0FFEC" w14:textId="5F73493B" w:rsidR="00F91CCA" w:rsidRPr="00F91CCA" w:rsidRDefault="00F91CCA" w:rsidP="00F91CCA">
      <w:pPr>
        <w:rPr>
          <w:rFonts w:ascii="Abadi" w:hAnsi="Abadi"/>
          <w:b/>
          <w:bCs/>
          <w:i/>
          <w:iCs/>
        </w:rPr>
      </w:pPr>
      <w:r w:rsidRPr="00F91CCA">
        <w:rPr>
          <w:rFonts w:ascii="Abadi" w:hAnsi="Abadi"/>
          <w:b/>
          <w:bCs/>
          <w:i/>
          <w:iCs/>
        </w:rPr>
        <w:t>Suicide-risk assessment</w:t>
      </w:r>
    </w:p>
    <w:p w14:paraId="2F51B0FC" w14:textId="77777777" w:rsidR="00F91CCA" w:rsidRPr="00F91CCA" w:rsidRDefault="00F91CCA" w:rsidP="00F91CCA">
      <w:pPr>
        <w:rPr>
          <w:rFonts w:ascii="Abadi" w:hAnsi="Abadi"/>
        </w:rPr>
      </w:pPr>
    </w:p>
    <w:p w14:paraId="1797ADFE" w14:textId="77777777" w:rsidR="000F619D" w:rsidRPr="0077574D" w:rsidRDefault="000F619D" w:rsidP="0076428A">
      <w:pPr>
        <w:ind w:left="432" w:hanging="432"/>
        <w:rPr>
          <w:rFonts w:ascii="Abadi" w:hAnsi="Abadi"/>
        </w:rPr>
      </w:pPr>
      <w:r w:rsidRPr="0077574D">
        <w:rPr>
          <w:rFonts w:ascii="Abadi" w:hAnsi="Abadi"/>
        </w:rPr>
        <w:t xml:space="preserve">Chu, C., Klein, K.M. et al. (2015). Routinized assessment of suicide risk in clinical practice: An empirically informed update. </w:t>
      </w:r>
      <w:r w:rsidRPr="0077574D">
        <w:rPr>
          <w:rFonts w:ascii="Abadi" w:hAnsi="Abadi"/>
          <w:i/>
          <w:iCs/>
        </w:rPr>
        <w:t>Journal of Clinical Psychology, 71</w:t>
      </w:r>
      <w:r w:rsidRPr="0077574D">
        <w:rPr>
          <w:rFonts w:ascii="Abadi" w:hAnsi="Abadi"/>
        </w:rPr>
        <w:t xml:space="preserve">, 1186-1200. </w:t>
      </w:r>
    </w:p>
    <w:p w14:paraId="25AB4809" w14:textId="77777777" w:rsidR="0077574D" w:rsidRDefault="0077574D" w:rsidP="0076428A">
      <w:pPr>
        <w:ind w:left="432" w:hanging="432"/>
        <w:rPr>
          <w:rFonts w:ascii="Abadi" w:hAnsi="Abadi"/>
        </w:rPr>
      </w:pPr>
    </w:p>
    <w:p w14:paraId="19B83F49" w14:textId="4D9D46A0" w:rsidR="000F619D" w:rsidRPr="0077574D" w:rsidRDefault="000F619D" w:rsidP="0076428A">
      <w:pPr>
        <w:ind w:left="432" w:hanging="432"/>
        <w:rPr>
          <w:rFonts w:ascii="Abadi" w:hAnsi="Abadi"/>
        </w:rPr>
      </w:pPr>
      <w:r w:rsidRPr="0077574D">
        <w:rPr>
          <w:rFonts w:ascii="Abadi" w:hAnsi="Abadi"/>
        </w:rPr>
        <w:t>Rudd, M.D. (2014). Core competencies, warning signs, and a framework for suicide risk assessment in clinical practice. In M.K. Nock (Ed.)</w:t>
      </w:r>
      <w:r w:rsidRPr="0077574D">
        <w:rPr>
          <w:rFonts w:ascii="Abadi" w:hAnsi="Abadi"/>
          <w:i/>
        </w:rPr>
        <w:t xml:space="preserve">, The Oxford handbook of suicide and self-injury </w:t>
      </w:r>
      <w:r w:rsidRPr="0077574D">
        <w:rPr>
          <w:rFonts w:ascii="Abadi" w:hAnsi="Abadi"/>
        </w:rPr>
        <w:t>(pp. 323-336). New York, NY: Oxford University Press.</w:t>
      </w:r>
    </w:p>
    <w:p w14:paraId="7B4224B7" w14:textId="77777777" w:rsidR="00C450BF" w:rsidRPr="002021C4" w:rsidRDefault="00C450BF" w:rsidP="004974E0">
      <w:pPr>
        <w:rPr>
          <w:rFonts w:ascii="Abadi" w:hAnsi="Abadi"/>
        </w:rPr>
      </w:pPr>
    </w:p>
    <w:p w14:paraId="33876E07" w14:textId="1D603882" w:rsidR="00BA69B4" w:rsidRPr="002021C4" w:rsidRDefault="00CE57A7" w:rsidP="004974E0">
      <w:pPr>
        <w:rPr>
          <w:rFonts w:ascii="Abadi" w:hAnsi="Abadi"/>
          <w:b/>
          <w:u w:val="single"/>
        </w:rPr>
      </w:pPr>
      <w:r>
        <w:rPr>
          <w:rFonts w:ascii="Abadi" w:hAnsi="Abadi"/>
          <w:b/>
          <w:u w:val="single"/>
        </w:rPr>
        <w:t xml:space="preserve">May </w:t>
      </w:r>
      <w:r w:rsidR="00FF1FF8">
        <w:rPr>
          <w:rFonts w:ascii="Abadi" w:hAnsi="Abadi"/>
          <w:b/>
          <w:u w:val="single"/>
        </w:rPr>
        <w:t>2</w:t>
      </w:r>
      <w:r w:rsidR="00FF1FF8" w:rsidRPr="00FF1FF8">
        <w:rPr>
          <w:rFonts w:ascii="Abadi" w:hAnsi="Abadi"/>
          <w:b/>
          <w:u w:val="single"/>
          <w:vertAlign w:val="superscript"/>
        </w:rPr>
        <w:t>nd</w:t>
      </w:r>
      <w:r w:rsidR="00FF1FF8">
        <w:rPr>
          <w:rFonts w:ascii="Abadi" w:hAnsi="Abadi"/>
          <w:b/>
          <w:u w:val="single"/>
        </w:rPr>
        <w:t xml:space="preserve"> </w:t>
      </w:r>
      <w:r>
        <w:rPr>
          <w:rFonts w:ascii="Abadi" w:hAnsi="Abadi"/>
          <w:b/>
          <w:u w:val="single"/>
        </w:rPr>
        <w:t xml:space="preserve"> </w:t>
      </w:r>
      <w:r w:rsidR="007C4615" w:rsidRPr="002021C4">
        <w:rPr>
          <w:rFonts w:ascii="Abadi" w:hAnsi="Abadi"/>
          <w:b/>
          <w:u w:val="single"/>
        </w:rPr>
        <w:t xml:space="preserve"> </w:t>
      </w:r>
      <w:r w:rsidR="000C5924" w:rsidRPr="002021C4">
        <w:rPr>
          <w:rFonts w:ascii="Abadi" w:hAnsi="Abadi"/>
          <w:b/>
          <w:u w:val="single"/>
        </w:rPr>
        <w:t xml:space="preserve"> </w:t>
      </w:r>
      <w:r w:rsidR="00C450BF" w:rsidRPr="002021C4">
        <w:rPr>
          <w:rFonts w:ascii="Abadi" w:hAnsi="Abadi"/>
          <w:b/>
          <w:u w:val="single"/>
        </w:rPr>
        <w:t xml:space="preserve"> </w:t>
      </w:r>
    </w:p>
    <w:p w14:paraId="6D94CB98" w14:textId="77777777" w:rsidR="00C450BF" w:rsidRPr="002021C4" w:rsidRDefault="00C450BF" w:rsidP="004974E0">
      <w:pPr>
        <w:rPr>
          <w:rFonts w:ascii="Abadi" w:hAnsi="Abadi"/>
          <w:b/>
          <w:u w:val="single"/>
        </w:rPr>
      </w:pPr>
    </w:p>
    <w:p w14:paraId="00538A3F" w14:textId="77777777" w:rsidR="00C450BF" w:rsidRPr="002021C4" w:rsidRDefault="00C450BF" w:rsidP="004974E0">
      <w:pPr>
        <w:rPr>
          <w:rFonts w:ascii="Abadi" w:hAnsi="Abadi"/>
          <w:b/>
        </w:rPr>
      </w:pPr>
      <w:r w:rsidRPr="002021C4">
        <w:rPr>
          <w:rFonts w:ascii="Abadi" w:hAnsi="Abadi"/>
          <w:b/>
        </w:rPr>
        <w:t>EXAM II</w:t>
      </w:r>
    </w:p>
    <w:sectPr w:rsidR="00C450BF" w:rsidRPr="002021C4" w:rsidSect="001A33A1">
      <w:footerReference w:type="default" r:id="rId11"/>
      <w:footerReference w:type="first" r:id="rId12"/>
      <w:pgSz w:w="12240" w:h="15840"/>
      <w:pgMar w:top="1440" w:right="1020" w:bottom="1440" w:left="112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0FA9" w14:textId="77777777" w:rsidR="001B1F73" w:rsidRDefault="001B1F73">
      <w:r>
        <w:separator/>
      </w:r>
    </w:p>
  </w:endnote>
  <w:endnote w:type="continuationSeparator" w:id="0">
    <w:p w14:paraId="32C0583F" w14:textId="77777777" w:rsidR="001B1F73" w:rsidRDefault="001B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95904" w14:textId="77777777" w:rsidR="001710A3" w:rsidRPr="00A33279" w:rsidRDefault="001710A3" w:rsidP="00211E7A">
    <w:pPr>
      <w:pStyle w:val="Footer"/>
      <w:jc w:val="center"/>
      <w:rPr>
        <w:rFonts w:ascii="Abadi" w:hAnsi="Abadi"/>
      </w:rPr>
    </w:pPr>
    <w:r w:rsidRPr="00A33279">
      <w:rPr>
        <w:rStyle w:val="PageNumber"/>
        <w:rFonts w:ascii="Abadi" w:hAnsi="Abadi"/>
      </w:rPr>
      <w:t>-</w:t>
    </w:r>
    <w:r w:rsidRPr="00A33279">
      <w:rPr>
        <w:rStyle w:val="PageNumber"/>
        <w:rFonts w:ascii="Abadi" w:hAnsi="Abadi"/>
      </w:rPr>
      <w:fldChar w:fldCharType="begin"/>
    </w:r>
    <w:r w:rsidRPr="00A33279">
      <w:rPr>
        <w:rStyle w:val="PageNumber"/>
        <w:rFonts w:ascii="Abadi" w:hAnsi="Abadi"/>
      </w:rPr>
      <w:instrText xml:space="preserve"> PAGE </w:instrText>
    </w:r>
    <w:r w:rsidRPr="00A33279">
      <w:rPr>
        <w:rStyle w:val="PageNumber"/>
        <w:rFonts w:ascii="Abadi" w:hAnsi="Abadi"/>
      </w:rPr>
      <w:fldChar w:fldCharType="separate"/>
    </w:r>
    <w:r w:rsidRPr="00A33279">
      <w:rPr>
        <w:rStyle w:val="PageNumber"/>
        <w:rFonts w:ascii="Abadi" w:hAnsi="Abadi"/>
        <w:noProof/>
      </w:rPr>
      <w:t>2</w:t>
    </w:r>
    <w:r w:rsidRPr="00A33279">
      <w:rPr>
        <w:rStyle w:val="PageNumber"/>
        <w:rFonts w:ascii="Abadi" w:hAnsi="Abadi"/>
      </w:rPr>
      <w:fldChar w:fldCharType="end"/>
    </w:r>
    <w:r w:rsidRPr="00A33279">
      <w:rPr>
        <w:rStyle w:val="PageNumber"/>
        <w:rFonts w:ascii="Abadi" w:hAnsi="Abadi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FC59" w14:textId="77777777" w:rsidR="001710A3" w:rsidRDefault="001710A3" w:rsidP="00211E7A">
    <w:pPr>
      <w:pStyle w:val="Footer"/>
    </w:pPr>
    <w:r w:rsidRPr="00211E7A">
      <w:rPr>
        <w:rStyle w:val="PageNumber"/>
      </w:rPr>
      <w:tab/>
    </w:r>
    <w:r w:rsidRPr="00A33279">
      <w:rPr>
        <w:rStyle w:val="PageNumber"/>
        <w:rFonts w:ascii="Abadi" w:hAnsi="Abadi"/>
      </w:rPr>
      <w:t>-</w:t>
    </w:r>
    <w:r w:rsidRPr="00A33279">
      <w:rPr>
        <w:rStyle w:val="PageNumber"/>
        <w:rFonts w:ascii="Abadi" w:hAnsi="Abadi"/>
      </w:rPr>
      <w:fldChar w:fldCharType="begin"/>
    </w:r>
    <w:r w:rsidRPr="00A33279">
      <w:rPr>
        <w:rStyle w:val="PageNumber"/>
        <w:rFonts w:ascii="Abadi" w:hAnsi="Abadi"/>
      </w:rPr>
      <w:instrText xml:space="preserve"> PAGE </w:instrText>
    </w:r>
    <w:r w:rsidRPr="00A33279">
      <w:rPr>
        <w:rStyle w:val="PageNumber"/>
        <w:rFonts w:ascii="Abadi" w:hAnsi="Abadi"/>
      </w:rPr>
      <w:fldChar w:fldCharType="separate"/>
    </w:r>
    <w:r w:rsidRPr="00A33279">
      <w:rPr>
        <w:rStyle w:val="PageNumber"/>
        <w:rFonts w:ascii="Abadi" w:hAnsi="Abadi"/>
        <w:noProof/>
      </w:rPr>
      <w:t>1</w:t>
    </w:r>
    <w:r w:rsidRPr="00A33279">
      <w:rPr>
        <w:rStyle w:val="PageNumber"/>
        <w:rFonts w:ascii="Abadi" w:hAnsi="Abadi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D61FB" w14:textId="77777777" w:rsidR="001B1F73" w:rsidRDefault="001B1F73">
      <w:r>
        <w:separator/>
      </w:r>
    </w:p>
  </w:footnote>
  <w:footnote w:type="continuationSeparator" w:id="0">
    <w:p w14:paraId="7EA9C6DE" w14:textId="77777777" w:rsidR="001B1F73" w:rsidRDefault="001B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2C4"/>
    <w:multiLevelType w:val="hybridMultilevel"/>
    <w:tmpl w:val="2ED8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96895"/>
    <w:multiLevelType w:val="hybridMultilevel"/>
    <w:tmpl w:val="E2580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71F19"/>
    <w:multiLevelType w:val="hybridMultilevel"/>
    <w:tmpl w:val="89CCF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385"/>
    <w:multiLevelType w:val="hybridMultilevel"/>
    <w:tmpl w:val="9A0E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D3312"/>
    <w:multiLevelType w:val="hybridMultilevel"/>
    <w:tmpl w:val="998289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B551D"/>
    <w:multiLevelType w:val="hybridMultilevel"/>
    <w:tmpl w:val="144E4F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319B2"/>
    <w:multiLevelType w:val="hybridMultilevel"/>
    <w:tmpl w:val="54AEF73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E9072F"/>
    <w:multiLevelType w:val="hybridMultilevel"/>
    <w:tmpl w:val="9A8EA3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275D21"/>
    <w:multiLevelType w:val="hybridMultilevel"/>
    <w:tmpl w:val="3BEEA5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81A60"/>
    <w:multiLevelType w:val="hybridMultilevel"/>
    <w:tmpl w:val="28D4AE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82A70"/>
    <w:multiLevelType w:val="hybridMultilevel"/>
    <w:tmpl w:val="9670ED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B7052"/>
    <w:multiLevelType w:val="hybridMultilevel"/>
    <w:tmpl w:val="93582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C5DDD"/>
    <w:multiLevelType w:val="hybridMultilevel"/>
    <w:tmpl w:val="4DD4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76230"/>
    <w:multiLevelType w:val="hybridMultilevel"/>
    <w:tmpl w:val="4E74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46C60"/>
    <w:multiLevelType w:val="hybridMultilevel"/>
    <w:tmpl w:val="B712B9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B6467"/>
    <w:multiLevelType w:val="hybridMultilevel"/>
    <w:tmpl w:val="4C524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19F8"/>
    <w:multiLevelType w:val="hybridMultilevel"/>
    <w:tmpl w:val="4EF695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60CC5"/>
    <w:multiLevelType w:val="hybridMultilevel"/>
    <w:tmpl w:val="493C19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210831"/>
    <w:multiLevelType w:val="hybridMultilevel"/>
    <w:tmpl w:val="DB8E5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53DD2"/>
    <w:multiLevelType w:val="hybridMultilevel"/>
    <w:tmpl w:val="C95EC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80463"/>
    <w:multiLevelType w:val="hybridMultilevel"/>
    <w:tmpl w:val="F3F0E3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6577C2"/>
    <w:multiLevelType w:val="multilevel"/>
    <w:tmpl w:val="3F5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DE0A9B"/>
    <w:multiLevelType w:val="hybridMultilevel"/>
    <w:tmpl w:val="0E9C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4381D"/>
    <w:multiLevelType w:val="hybridMultilevel"/>
    <w:tmpl w:val="04E65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B2EA8"/>
    <w:multiLevelType w:val="hybridMultilevel"/>
    <w:tmpl w:val="627A3E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B77B0"/>
    <w:multiLevelType w:val="hybridMultilevel"/>
    <w:tmpl w:val="C8D2B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0294744">
    <w:abstractNumId w:val="14"/>
  </w:num>
  <w:num w:numId="2" w16cid:durableId="1449542527">
    <w:abstractNumId w:val="9"/>
  </w:num>
  <w:num w:numId="3" w16cid:durableId="2069108403">
    <w:abstractNumId w:val="25"/>
  </w:num>
  <w:num w:numId="4" w16cid:durableId="978539304">
    <w:abstractNumId w:val="8"/>
  </w:num>
  <w:num w:numId="5" w16cid:durableId="1256210480">
    <w:abstractNumId w:val="15"/>
  </w:num>
  <w:num w:numId="6" w16cid:durableId="567691097">
    <w:abstractNumId w:val="5"/>
  </w:num>
  <w:num w:numId="7" w16cid:durableId="1550727806">
    <w:abstractNumId w:val="18"/>
  </w:num>
  <w:num w:numId="8" w16cid:durableId="1159538264">
    <w:abstractNumId w:val="11"/>
  </w:num>
  <w:num w:numId="9" w16cid:durableId="664093224">
    <w:abstractNumId w:val="19"/>
  </w:num>
  <w:num w:numId="10" w16cid:durableId="729038448">
    <w:abstractNumId w:val="10"/>
  </w:num>
  <w:num w:numId="11" w16cid:durableId="1943413527">
    <w:abstractNumId w:val="2"/>
  </w:num>
  <w:num w:numId="12" w16cid:durableId="189337576">
    <w:abstractNumId w:val="4"/>
  </w:num>
  <w:num w:numId="13" w16cid:durableId="2104566822">
    <w:abstractNumId w:val="6"/>
  </w:num>
  <w:num w:numId="14" w16cid:durableId="1727677014">
    <w:abstractNumId w:val="20"/>
  </w:num>
  <w:num w:numId="15" w16cid:durableId="721099778">
    <w:abstractNumId w:val="7"/>
  </w:num>
  <w:num w:numId="16" w16cid:durableId="84150696">
    <w:abstractNumId w:val="16"/>
  </w:num>
  <w:num w:numId="17" w16cid:durableId="448747863">
    <w:abstractNumId w:val="24"/>
  </w:num>
  <w:num w:numId="18" w16cid:durableId="955595787">
    <w:abstractNumId w:val="12"/>
  </w:num>
  <w:num w:numId="19" w16cid:durableId="661087049">
    <w:abstractNumId w:val="13"/>
  </w:num>
  <w:num w:numId="20" w16cid:durableId="1865514156">
    <w:abstractNumId w:val="23"/>
  </w:num>
  <w:num w:numId="21" w16cid:durableId="875509362">
    <w:abstractNumId w:val="17"/>
  </w:num>
  <w:num w:numId="22" w16cid:durableId="1005086106">
    <w:abstractNumId w:val="1"/>
  </w:num>
  <w:num w:numId="23" w16cid:durableId="232203212">
    <w:abstractNumId w:val="22"/>
  </w:num>
  <w:num w:numId="24" w16cid:durableId="30229835">
    <w:abstractNumId w:val="3"/>
  </w:num>
  <w:num w:numId="25" w16cid:durableId="1585257423">
    <w:abstractNumId w:val="0"/>
  </w:num>
  <w:num w:numId="26" w16cid:durableId="5325713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03"/>
    <w:rsid w:val="0000032B"/>
    <w:rsid w:val="0000212A"/>
    <w:rsid w:val="00002152"/>
    <w:rsid w:val="00002291"/>
    <w:rsid w:val="00010210"/>
    <w:rsid w:val="00010ACE"/>
    <w:rsid w:val="00011742"/>
    <w:rsid w:val="000145BB"/>
    <w:rsid w:val="00014C89"/>
    <w:rsid w:val="0001601E"/>
    <w:rsid w:val="00022CBC"/>
    <w:rsid w:val="000244F0"/>
    <w:rsid w:val="000246C6"/>
    <w:rsid w:val="00024CEB"/>
    <w:rsid w:val="00025567"/>
    <w:rsid w:val="00027178"/>
    <w:rsid w:val="0003158B"/>
    <w:rsid w:val="00031E35"/>
    <w:rsid w:val="00032215"/>
    <w:rsid w:val="00032FDB"/>
    <w:rsid w:val="00033EE5"/>
    <w:rsid w:val="00034058"/>
    <w:rsid w:val="00034EAE"/>
    <w:rsid w:val="00035CE5"/>
    <w:rsid w:val="0003672C"/>
    <w:rsid w:val="00036EC7"/>
    <w:rsid w:val="00037242"/>
    <w:rsid w:val="000412D1"/>
    <w:rsid w:val="00041649"/>
    <w:rsid w:val="00043AB1"/>
    <w:rsid w:val="00043BFA"/>
    <w:rsid w:val="00044701"/>
    <w:rsid w:val="00045464"/>
    <w:rsid w:val="00045A7E"/>
    <w:rsid w:val="00050B80"/>
    <w:rsid w:val="00051CB9"/>
    <w:rsid w:val="00051DE3"/>
    <w:rsid w:val="00055B83"/>
    <w:rsid w:val="000579CF"/>
    <w:rsid w:val="00060148"/>
    <w:rsid w:val="00062757"/>
    <w:rsid w:val="000638A4"/>
    <w:rsid w:val="000647F4"/>
    <w:rsid w:val="00064CC0"/>
    <w:rsid w:val="00070779"/>
    <w:rsid w:val="00070BC4"/>
    <w:rsid w:val="00072634"/>
    <w:rsid w:val="000728BA"/>
    <w:rsid w:val="00072EAD"/>
    <w:rsid w:val="00072FF7"/>
    <w:rsid w:val="000732BC"/>
    <w:rsid w:val="00073B43"/>
    <w:rsid w:val="0007585C"/>
    <w:rsid w:val="00081812"/>
    <w:rsid w:val="00082F29"/>
    <w:rsid w:val="00084564"/>
    <w:rsid w:val="00085A7D"/>
    <w:rsid w:val="00085AF1"/>
    <w:rsid w:val="000903B3"/>
    <w:rsid w:val="0009227A"/>
    <w:rsid w:val="0009345D"/>
    <w:rsid w:val="00097EAB"/>
    <w:rsid w:val="000A1721"/>
    <w:rsid w:val="000A1F79"/>
    <w:rsid w:val="000A57CF"/>
    <w:rsid w:val="000A6799"/>
    <w:rsid w:val="000A7555"/>
    <w:rsid w:val="000B021D"/>
    <w:rsid w:val="000B1D2A"/>
    <w:rsid w:val="000B34C2"/>
    <w:rsid w:val="000B38BF"/>
    <w:rsid w:val="000B3FE7"/>
    <w:rsid w:val="000B49FA"/>
    <w:rsid w:val="000B6E0D"/>
    <w:rsid w:val="000C0FF1"/>
    <w:rsid w:val="000C1218"/>
    <w:rsid w:val="000C33DD"/>
    <w:rsid w:val="000C569D"/>
    <w:rsid w:val="000C5924"/>
    <w:rsid w:val="000C65E8"/>
    <w:rsid w:val="000D04CE"/>
    <w:rsid w:val="000D0EC2"/>
    <w:rsid w:val="000D24D0"/>
    <w:rsid w:val="000E4E05"/>
    <w:rsid w:val="000E651F"/>
    <w:rsid w:val="000E71E2"/>
    <w:rsid w:val="000E7D08"/>
    <w:rsid w:val="000F38F3"/>
    <w:rsid w:val="000F3A4C"/>
    <w:rsid w:val="000F619D"/>
    <w:rsid w:val="000F6489"/>
    <w:rsid w:val="000F6F1D"/>
    <w:rsid w:val="000F723B"/>
    <w:rsid w:val="00100AD5"/>
    <w:rsid w:val="001018EE"/>
    <w:rsid w:val="00102AFB"/>
    <w:rsid w:val="00103628"/>
    <w:rsid w:val="00104A7A"/>
    <w:rsid w:val="00106BBB"/>
    <w:rsid w:val="00110FE8"/>
    <w:rsid w:val="0011430C"/>
    <w:rsid w:val="00114996"/>
    <w:rsid w:val="001173E2"/>
    <w:rsid w:val="00117B74"/>
    <w:rsid w:val="00122C6F"/>
    <w:rsid w:val="0012309A"/>
    <w:rsid w:val="00125BA1"/>
    <w:rsid w:val="00126368"/>
    <w:rsid w:val="00126408"/>
    <w:rsid w:val="0013044D"/>
    <w:rsid w:val="00131214"/>
    <w:rsid w:val="00136A89"/>
    <w:rsid w:val="001413D9"/>
    <w:rsid w:val="00142F83"/>
    <w:rsid w:val="00143A30"/>
    <w:rsid w:val="00144F81"/>
    <w:rsid w:val="00150E84"/>
    <w:rsid w:val="0015151B"/>
    <w:rsid w:val="00152450"/>
    <w:rsid w:val="00154BCC"/>
    <w:rsid w:val="00154F04"/>
    <w:rsid w:val="0015529B"/>
    <w:rsid w:val="00155515"/>
    <w:rsid w:val="00161E0C"/>
    <w:rsid w:val="0016327F"/>
    <w:rsid w:val="001638A0"/>
    <w:rsid w:val="001710A3"/>
    <w:rsid w:val="00174045"/>
    <w:rsid w:val="0017449E"/>
    <w:rsid w:val="001765B8"/>
    <w:rsid w:val="00176E99"/>
    <w:rsid w:val="00180700"/>
    <w:rsid w:val="00181C97"/>
    <w:rsid w:val="00185A06"/>
    <w:rsid w:val="001872F2"/>
    <w:rsid w:val="001875E0"/>
    <w:rsid w:val="00190BDF"/>
    <w:rsid w:val="00196108"/>
    <w:rsid w:val="001978DD"/>
    <w:rsid w:val="001A11F5"/>
    <w:rsid w:val="001A12F3"/>
    <w:rsid w:val="001A2C7A"/>
    <w:rsid w:val="001A2DB5"/>
    <w:rsid w:val="001A33A1"/>
    <w:rsid w:val="001A627E"/>
    <w:rsid w:val="001A7AEE"/>
    <w:rsid w:val="001B1F73"/>
    <w:rsid w:val="001B22ED"/>
    <w:rsid w:val="001B38C4"/>
    <w:rsid w:val="001B6BE3"/>
    <w:rsid w:val="001C1AF7"/>
    <w:rsid w:val="001C1E3C"/>
    <w:rsid w:val="001C2F72"/>
    <w:rsid w:val="001C3A45"/>
    <w:rsid w:val="001C40B5"/>
    <w:rsid w:val="001C422C"/>
    <w:rsid w:val="001C4686"/>
    <w:rsid w:val="001D423B"/>
    <w:rsid w:val="001D5E7E"/>
    <w:rsid w:val="001E2386"/>
    <w:rsid w:val="001E37AB"/>
    <w:rsid w:val="001F118D"/>
    <w:rsid w:val="001F1D75"/>
    <w:rsid w:val="001F290C"/>
    <w:rsid w:val="001F2F9F"/>
    <w:rsid w:val="001F4DBB"/>
    <w:rsid w:val="001F5229"/>
    <w:rsid w:val="001F5C3B"/>
    <w:rsid w:val="00200844"/>
    <w:rsid w:val="002021C4"/>
    <w:rsid w:val="0020328E"/>
    <w:rsid w:val="00205C46"/>
    <w:rsid w:val="002061F3"/>
    <w:rsid w:val="00206ED7"/>
    <w:rsid w:val="00211E7A"/>
    <w:rsid w:val="00212CB4"/>
    <w:rsid w:val="00213BE9"/>
    <w:rsid w:val="00214031"/>
    <w:rsid w:val="0021582A"/>
    <w:rsid w:val="00216705"/>
    <w:rsid w:val="002177E4"/>
    <w:rsid w:val="00222CB1"/>
    <w:rsid w:val="00226ABA"/>
    <w:rsid w:val="002270F9"/>
    <w:rsid w:val="00227D72"/>
    <w:rsid w:val="00230998"/>
    <w:rsid w:val="002400D7"/>
    <w:rsid w:val="002402EC"/>
    <w:rsid w:val="002447D2"/>
    <w:rsid w:val="00246CB7"/>
    <w:rsid w:val="002470E6"/>
    <w:rsid w:val="002479A2"/>
    <w:rsid w:val="002506F6"/>
    <w:rsid w:val="00250CD6"/>
    <w:rsid w:val="002517AF"/>
    <w:rsid w:val="00252847"/>
    <w:rsid w:val="002549DC"/>
    <w:rsid w:val="0025656D"/>
    <w:rsid w:val="002603C0"/>
    <w:rsid w:val="00262855"/>
    <w:rsid w:val="002674A1"/>
    <w:rsid w:val="0027357A"/>
    <w:rsid w:val="00274F33"/>
    <w:rsid w:val="00275A3E"/>
    <w:rsid w:val="00275F93"/>
    <w:rsid w:val="00280709"/>
    <w:rsid w:val="002811C5"/>
    <w:rsid w:val="00287861"/>
    <w:rsid w:val="00291432"/>
    <w:rsid w:val="002964D5"/>
    <w:rsid w:val="002A127B"/>
    <w:rsid w:val="002A1BEB"/>
    <w:rsid w:val="002A2347"/>
    <w:rsid w:val="002A3EFC"/>
    <w:rsid w:val="002A6E45"/>
    <w:rsid w:val="002A7290"/>
    <w:rsid w:val="002A76DF"/>
    <w:rsid w:val="002B05E0"/>
    <w:rsid w:val="002B426E"/>
    <w:rsid w:val="002B5ADA"/>
    <w:rsid w:val="002B70B4"/>
    <w:rsid w:val="002C0D59"/>
    <w:rsid w:val="002C44B9"/>
    <w:rsid w:val="002C73FE"/>
    <w:rsid w:val="002C7D94"/>
    <w:rsid w:val="002D150D"/>
    <w:rsid w:val="002D156F"/>
    <w:rsid w:val="002D26ED"/>
    <w:rsid w:val="002D461A"/>
    <w:rsid w:val="002D4BB3"/>
    <w:rsid w:val="002D5516"/>
    <w:rsid w:val="002D6D74"/>
    <w:rsid w:val="002D7E25"/>
    <w:rsid w:val="002E23E4"/>
    <w:rsid w:val="002E5DC8"/>
    <w:rsid w:val="002E7446"/>
    <w:rsid w:val="002F0406"/>
    <w:rsid w:val="002F2A3F"/>
    <w:rsid w:val="002F61B7"/>
    <w:rsid w:val="002F7810"/>
    <w:rsid w:val="00302A7F"/>
    <w:rsid w:val="0030387B"/>
    <w:rsid w:val="00303938"/>
    <w:rsid w:val="00304968"/>
    <w:rsid w:val="00304EAD"/>
    <w:rsid w:val="0030645F"/>
    <w:rsid w:val="00307BAD"/>
    <w:rsid w:val="00307CC5"/>
    <w:rsid w:val="00310503"/>
    <w:rsid w:val="00310BFA"/>
    <w:rsid w:val="003110EF"/>
    <w:rsid w:val="003113C4"/>
    <w:rsid w:val="00315509"/>
    <w:rsid w:val="003159A5"/>
    <w:rsid w:val="00320120"/>
    <w:rsid w:val="003270A3"/>
    <w:rsid w:val="00327632"/>
    <w:rsid w:val="00327C60"/>
    <w:rsid w:val="00330D2C"/>
    <w:rsid w:val="00331F32"/>
    <w:rsid w:val="0033331B"/>
    <w:rsid w:val="0033339F"/>
    <w:rsid w:val="00335FDA"/>
    <w:rsid w:val="00336308"/>
    <w:rsid w:val="00336356"/>
    <w:rsid w:val="00337690"/>
    <w:rsid w:val="0034316E"/>
    <w:rsid w:val="00344457"/>
    <w:rsid w:val="00344A67"/>
    <w:rsid w:val="003474C2"/>
    <w:rsid w:val="00347966"/>
    <w:rsid w:val="00351C2B"/>
    <w:rsid w:val="00353D77"/>
    <w:rsid w:val="00355449"/>
    <w:rsid w:val="003568A6"/>
    <w:rsid w:val="00356C14"/>
    <w:rsid w:val="00357618"/>
    <w:rsid w:val="003576B6"/>
    <w:rsid w:val="003607B8"/>
    <w:rsid w:val="00360F24"/>
    <w:rsid w:val="0036194A"/>
    <w:rsid w:val="00363A1E"/>
    <w:rsid w:val="00364126"/>
    <w:rsid w:val="00370235"/>
    <w:rsid w:val="00370C13"/>
    <w:rsid w:val="003710A3"/>
    <w:rsid w:val="0037169E"/>
    <w:rsid w:val="00371F36"/>
    <w:rsid w:val="0037388D"/>
    <w:rsid w:val="003741A3"/>
    <w:rsid w:val="00374E75"/>
    <w:rsid w:val="003751E7"/>
    <w:rsid w:val="003758E9"/>
    <w:rsid w:val="00376A2C"/>
    <w:rsid w:val="00376B4E"/>
    <w:rsid w:val="00377C34"/>
    <w:rsid w:val="00380C92"/>
    <w:rsid w:val="00382CB2"/>
    <w:rsid w:val="00386B92"/>
    <w:rsid w:val="003940FE"/>
    <w:rsid w:val="00396399"/>
    <w:rsid w:val="00396511"/>
    <w:rsid w:val="003966C5"/>
    <w:rsid w:val="00397F2F"/>
    <w:rsid w:val="003A2289"/>
    <w:rsid w:val="003A3426"/>
    <w:rsid w:val="003A4A30"/>
    <w:rsid w:val="003A4BAE"/>
    <w:rsid w:val="003A5281"/>
    <w:rsid w:val="003B0482"/>
    <w:rsid w:val="003B179B"/>
    <w:rsid w:val="003B2D13"/>
    <w:rsid w:val="003B2E0E"/>
    <w:rsid w:val="003B57E5"/>
    <w:rsid w:val="003B5BF5"/>
    <w:rsid w:val="003B702A"/>
    <w:rsid w:val="003B75CF"/>
    <w:rsid w:val="003C074E"/>
    <w:rsid w:val="003C39A8"/>
    <w:rsid w:val="003C4C1C"/>
    <w:rsid w:val="003C562A"/>
    <w:rsid w:val="003C5A88"/>
    <w:rsid w:val="003C6EBF"/>
    <w:rsid w:val="003D3091"/>
    <w:rsid w:val="003D4ABD"/>
    <w:rsid w:val="003D5E5D"/>
    <w:rsid w:val="003D64E8"/>
    <w:rsid w:val="003D7CB1"/>
    <w:rsid w:val="003E067E"/>
    <w:rsid w:val="003E087A"/>
    <w:rsid w:val="003E09A6"/>
    <w:rsid w:val="003E113E"/>
    <w:rsid w:val="003E12F3"/>
    <w:rsid w:val="003E45E5"/>
    <w:rsid w:val="003E65F0"/>
    <w:rsid w:val="003F026B"/>
    <w:rsid w:val="0040283F"/>
    <w:rsid w:val="004037A3"/>
    <w:rsid w:val="00404311"/>
    <w:rsid w:val="004071D9"/>
    <w:rsid w:val="004073A7"/>
    <w:rsid w:val="004101F1"/>
    <w:rsid w:val="0041087B"/>
    <w:rsid w:val="00412D3B"/>
    <w:rsid w:val="004138CB"/>
    <w:rsid w:val="004140FC"/>
    <w:rsid w:val="00414CE6"/>
    <w:rsid w:val="00420012"/>
    <w:rsid w:val="004211B9"/>
    <w:rsid w:val="0042121C"/>
    <w:rsid w:val="00421B52"/>
    <w:rsid w:val="00422578"/>
    <w:rsid w:val="004226FC"/>
    <w:rsid w:val="00423410"/>
    <w:rsid w:val="0042383F"/>
    <w:rsid w:val="004272DF"/>
    <w:rsid w:val="00427E48"/>
    <w:rsid w:val="0043016E"/>
    <w:rsid w:val="00431800"/>
    <w:rsid w:val="00431B70"/>
    <w:rsid w:val="00433921"/>
    <w:rsid w:val="004353A5"/>
    <w:rsid w:val="0044064A"/>
    <w:rsid w:val="00441DE0"/>
    <w:rsid w:val="00442137"/>
    <w:rsid w:val="00442B4D"/>
    <w:rsid w:val="0044608E"/>
    <w:rsid w:val="00446127"/>
    <w:rsid w:val="00447E9F"/>
    <w:rsid w:val="004526BB"/>
    <w:rsid w:val="00453984"/>
    <w:rsid w:val="00453F5C"/>
    <w:rsid w:val="00454656"/>
    <w:rsid w:val="00455965"/>
    <w:rsid w:val="004566CE"/>
    <w:rsid w:val="00456745"/>
    <w:rsid w:val="0045765B"/>
    <w:rsid w:val="00461295"/>
    <w:rsid w:val="004636AA"/>
    <w:rsid w:val="004642AD"/>
    <w:rsid w:val="004645D2"/>
    <w:rsid w:val="00467597"/>
    <w:rsid w:val="004675C6"/>
    <w:rsid w:val="00467BA7"/>
    <w:rsid w:val="0047733B"/>
    <w:rsid w:val="00481C54"/>
    <w:rsid w:val="00481D11"/>
    <w:rsid w:val="00483181"/>
    <w:rsid w:val="004867B7"/>
    <w:rsid w:val="00486C45"/>
    <w:rsid w:val="00487014"/>
    <w:rsid w:val="00494D78"/>
    <w:rsid w:val="00496D4C"/>
    <w:rsid w:val="0049735D"/>
    <w:rsid w:val="004974E0"/>
    <w:rsid w:val="004A337B"/>
    <w:rsid w:val="004B1482"/>
    <w:rsid w:val="004B72BC"/>
    <w:rsid w:val="004C3B44"/>
    <w:rsid w:val="004C3D5C"/>
    <w:rsid w:val="004C48F1"/>
    <w:rsid w:val="004C5F0E"/>
    <w:rsid w:val="004C687A"/>
    <w:rsid w:val="004D21D7"/>
    <w:rsid w:val="004D4B2C"/>
    <w:rsid w:val="004E0DAC"/>
    <w:rsid w:val="004E100D"/>
    <w:rsid w:val="004E3E6D"/>
    <w:rsid w:val="004E4BC0"/>
    <w:rsid w:val="004E52A8"/>
    <w:rsid w:val="004F297D"/>
    <w:rsid w:val="004F48DB"/>
    <w:rsid w:val="004F566D"/>
    <w:rsid w:val="004F579C"/>
    <w:rsid w:val="004F5C4D"/>
    <w:rsid w:val="004F64F5"/>
    <w:rsid w:val="00500082"/>
    <w:rsid w:val="00500934"/>
    <w:rsid w:val="005009DB"/>
    <w:rsid w:val="005029C8"/>
    <w:rsid w:val="00503562"/>
    <w:rsid w:val="00504590"/>
    <w:rsid w:val="00513165"/>
    <w:rsid w:val="00513BD2"/>
    <w:rsid w:val="00514486"/>
    <w:rsid w:val="00514F87"/>
    <w:rsid w:val="005152D5"/>
    <w:rsid w:val="005153AD"/>
    <w:rsid w:val="00515A01"/>
    <w:rsid w:val="0051707C"/>
    <w:rsid w:val="00517117"/>
    <w:rsid w:val="00520207"/>
    <w:rsid w:val="00520C5A"/>
    <w:rsid w:val="005223BE"/>
    <w:rsid w:val="00522DAA"/>
    <w:rsid w:val="005231F2"/>
    <w:rsid w:val="005239AB"/>
    <w:rsid w:val="0052513C"/>
    <w:rsid w:val="0052638F"/>
    <w:rsid w:val="00527B78"/>
    <w:rsid w:val="00531DF7"/>
    <w:rsid w:val="0053266A"/>
    <w:rsid w:val="00533655"/>
    <w:rsid w:val="00535F08"/>
    <w:rsid w:val="00536255"/>
    <w:rsid w:val="00540B41"/>
    <w:rsid w:val="005417A9"/>
    <w:rsid w:val="00541A85"/>
    <w:rsid w:val="0054291D"/>
    <w:rsid w:val="00543035"/>
    <w:rsid w:val="005435B0"/>
    <w:rsid w:val="005438BE"/>
    <w:rsid w:val="00544BC1"/>
    <w:rsid w:val="00546CD6"/>
    <w:rsid w:val="00552A99"/>
    <w:rsid w:val="00554C00"/>
    <w:rsid w:val="00556047"/>
    <w:rsid w:val="00557DEE"/>
    <w:rsid w:val="00561421"/>
    <w:rsid w:val="0056252F"/>
    <w:rsid w:val="00563ADE"/>
    <w:rsid w:val="00567033"/>
    <w:rsid w:val="005678EF"/>
    <w:rsid w:val="0057019E"/>
    <w:rsid w:val="00570F83"/>
    <w:rsid w:val="005711D5"/>
    <w:rsid w:val="00572979"/>
    <w:rsid w:val="00574209"/>
    <w:rsid w:val="00574634"/>
    <w:rsid w:val="005756BD"/>
    <w:rsid w:val="00576166"/>
    <w:rsid w:val="0057705B"/>
    <w:rsid w:val="0058108F"/>
    <w:rsid w:val="00581AB8"/>
    <w:rsid w:val="005826A7"/>
    <w:rsid w:val="00582DB3"/>
    <w:rsid w:val="00590F38"/>
    <w:rsid w:val="00593080"/>
    <w:rsid w:val="005962CA"/>
    <w:rsid w:val="005A71CE"/>
    <w:rsid w:val="005B20CA"/>
    <w:rsid w:val="005B32CA"/>
    <w:rsid w:val="005B3A53"/>
    <w:rsid w:val="005B6072"/>
    <w:rsid w:val="005C2750"/>
    <w:rsid w:val="005C45ED"/>
    <w:rsid w:val="005C500A"/>
    <w:rsid w:val="005C673B"/>
    <w:rsid w:val="005C6FAB"/>
    <w:rsid w:val="005D0F3A"/>
    <w:rsid w:val="005D11CC"/>
    <w:rsid w:val="005D4616"/>
    <w:rsid w:val="005D57DD"/>
    <w:rsid w:val="005D6400"/>
    <w:rsid w:val="005E0659"/>
    <w:rsid w:val="005E1381"/>
    <w:rsid w:val="005E4D29"/>
    <w:rsid w:val="005E50F8"/>
    <w:rsid w:val="005E6050"/>
    <w:rsid w:val="005E71A4"/>
    <w:rsid w:val="005F1D89"/>
    <w:rsid w:val="005F2FDA"/>
    <w:rsid w:val="005F37A7"/>
    <w:rsid w:val="005F610A"/>
    <w:rsid w:val="00603920"/>
    <w:rsid w:val="00604B34"/>
    <w:rsid w:val="0060519E"/>
    <w:rsid w:val="006054B3"/>
    <w:rsid w:val="00610817"/>
    <w:rsid w:val="00610CC9"/>
    <w:rsid w:val="006124A9"/>
    <w:rsid w:val="0061279F"/>
    <w:rsid w:val="00613134"/>
    <w:rsid w:val="0061568C"/>
    <w:rsid w:val="006172A5"/>
    <w:rsid w:val="006174D2"/>
    <w:rsid w:val="006218C6"/>
    <w:rsid w:val="00621959"/>
    <w:rsid w:val="00621C48"/>
    <w:rsid w:val="00621D7A"/>
    <w:rsid w:val="006222DE"/>
    <w:rsid w:val="00622653"/>
    <w:rsid w:val="006237BF"/>
    <w:rsid w:val="00623C9F"/>
    <w:rsid w:val="00623F54"/>
    <w:rsid w:val="00623F8D"/>
    <w:rsid w:val="00625343"/>
    <w:rsid w:val="00625B69"/>
    <w:rsid w:val="006260F7"/>
    <w:rsid w:val="0063017A"/>
    <w:rsid w:val="006316C5"/>
    <w:rsid w:val="006322B4"/>
    <w:rsid w:val="00632875"/>
    <w:rsid w:val="00633D6A"/>
    <w:rsid w:val="00642C2D"/>
    <w:rsid w:val="00644836"/>
    <w:rsid w:val="00650A9E"/>
    <w:rsid w:val="00651ABD"/>
    <w:rsid w:val="00651D9F"/>
    <w:rsid w:val="00652607"/>
    <w:rsid w:val="006529C9"/>
    <w:rsid w:val="00656781"/>
    <w:rsid w:val="00657412"/>
    <w:rsid w:val="00661701"/>
    <w:rsid w:val="00664F5A"/>
    <w:rsid w:val="0066529D"/>
    <w:rsid w:val="00665DFA"/>
    <w:rsid w:val="00666DDA"/>
    <w:rsid w:val="006709A5"/>
    <w:rsid w:val="00671096"/>
    <w:rsid w:val="006717F8"/>
    <w:rsid w:val="006724A1"/>
    <w:rsid w:val="00673B72"/>
    <w:rsid w:val="006754E9"/>
    <w:rsid w:val="00675DA2"/>
    <w:rsid w:val="00681B51"/>
    <w:rsid w:val="00682663"/>
    <w:rsid w:val="006836C2"/>
    <w:rsid w:val="0068519A"/>
    <w:rsid w:val="00686720"/>
    <w:rsid w:val="00686D81"/>
    <w:rsid w:val="0069385A"/>
    <w:rsid w:val="00694569"/>
    <w:rsid w:val="0069589E"/>
    <w:rsid w:val="00696B6A"/>
    <w:rsid w:val="00697245"/>
    <w:rsid w:val="00697278"/>
    <w:rsid w:val="006A0B93"/>
    <w:rsid w:val="006A2C3A"/>
    <w:rsid w:val="006A526E"/>
    <w:rsid w:val="006A5933"/>
    <w:rsid w:val="006A5DBF"/>
    <w:rsid w:val="006B3483"/>
    <w:rsid w:val="006B7221"/>
    <w:rsid w:val="006B724A"/>
    <w:rsid w:val="006C1564"/>
    <w:rsid w:val="006C523C"/>
    <w:rsid w:val="006C52AB"/>
    <w:rsid w:val="006C66D9"/>
    <w:rsid w:val="006D3442"/>
    <w:rsid w:val="006D392D"/>
    <w:rsid w:val="006D4FEE"/>
    <w:rsid w:val="006D5811"/>
    <w:rsid w:val="006E134C"/>
    <w:rsid w:val="006E1961"/>
    <w:rsid w:val="006E2499"/>
    <w:rsid w:val="006E77E4"/>
    <w:rsid w:val="006E7F2F"/>
    <w:rsid w:val="006F0686"/>
    <w:rsid w:val="006F2354"/>
    <w:rsid w:val="006F23CB"/>
    <w:rsid w:val="006F4C18"/>
    <w:rsid w:val="006F55E2"/>
    <w:rsid w:val="006F78DA"/>
    <w:rsid w:val="0070100B"/>
    <w:rsid w:val="0070153D"/>
    <w:rsid w:val="00701D67"/>
    <w:rsid w:val="00702129"/>
    <w:rsid w:val="00703DC4"/>
    <w:rsid w:val="00704A89"/>
    <w:rsid w:val="00706906"/>
    <w:rsid w:val="00706A7E"/>
    <w:rsid w:val="00707DA5"/>
    <w:rsid w:val="00710CC4"/>
    <w:rsid w:val="00713F95"/>
    <w:rsid w:val="00714187"/>
    <w:rsid w:val="00716FBB"/>
    <w:rsid w:val="007176F7"/>
    <w:rsid w:val="00720EB6"/>
    <w:rsid w:val="00720F0B"/>
    <w:rsid w:val="0072218D"/>
    <w:rsid w:val="0072362F"/>
    <w:rsid w:val="00723F87"/>
    <w:rsid w:val="00725186"/>
    <w:rsid w:val="00726287"/>
    <w:rsid w:val="00730649"/>
    <w:rsid w:val="00730A13"/>
    <w:rsid w:val="00736F25"/>
    <w:rsid w:val="007412D8"/>
    <w:rsid w:val="00743AF5"/>
    <w:rsid w:val="00746F3E"/>
    <w:rsid w:val="00750B71"/>
    <w:rsid w:val="0075435C"/>
    <w:rsid w:val="00755A57"/>
    <w:rsid w:val="00756394"/>
    <w:rsid w:val="007569D3"/>
    <w:rsid w:val="0075700E"/>
    <w:rsid w:val="00757777"/>
    <w:rsid w:val="0076428A"/>
    <w:rsid w:val="00764C35"/>
    <w:rsid w:val="00764F5E"/>
    <w:rsid w:val="007654FE"/>
    <w:rsid w:val="00770DD4"/>
    <w:rsid w:val="00770FCF"/>
    <w:rsid w:val="00771127"/>
    <w:rsid w:val="0077574D"/>
    <w:rsid w:val="007762A1"/>
    <w:rsid w:val="00776615"/>
    <w:rsid w:val="00782B7A"/>
    <w:rsid w:val="00783F19"/>
    <w:rsid w:val="007844FB"/>
    <w:rsid w:val="007846C6"/>
    <w:rsid w:val="00790780"/>
    <w:rsid w:val="00791968"/>
    <w:rsid w:val="007935F2"/>
    <w:rsid w:val="00796A59"/>
    <w:rsid w:val="007A027B"/>
    <w:rsid w:val="007A2DFB"/>
    <w:rsid w:val="007A30F5"/>
    <w:rsid w:val="007A60BF"/>
    <w:rsid w:val="007B23C5"/>
    <w:rsid w:val="007B6CD7"/>
    <w:rsid w:val="007B7162"/>
    <w:rsid w:val="007B7B55"/>
    <w:rsid w:val="007C1793"/>
    <w:rsid w:val="007C4615"/>
    <w:rsid w:val="007D09B3"/>
    <w:rsid w:val="007D50DA"/>
    <w:rsid w:val="007E0CF1"/>
    <w:rsid w:val="007E1A7A"/>
    <w:rsid w:val="007E4EDB"/>
    <w:rsid w:val="007F0050"/>
    <w:rsid w:val="007F27D1"/>
    <w:rsid w:val="007F5B6E"/>
    <w:rsid w:val="007F7230"/>
    <w:rsid w:val="0080023D"/>
    <w:rsid w:val="00800D05"/>
    <w:rsid w:val="008015A4"/>
    <w:rsid w:val="00802DC6"/>
    <w:rsid w:val="008058F2"/>
    <w:rsid w:val="00807916"/>
    <w:rsid w:val="008119CC"/>
    <w:rsid w:val="00813388"/>
    <w:rsid w:val="00814218"/>
    <w:rsid w:val="00814933"/>
    <w:rsid w:val="00814DAE"/>
    <w:rsid w:val="0081657C"/>
    <w:rsid w:val="00816A61"/>
    <w:rsid w:val="00817E75"/>
    <w:rsid w:val="008229E8"/>
    <w:rsid w:val="008248E1"/>
    <w:rsid w:val="00824C30"/>
    <w:rsid w:val="00825848"/>
    <w:rsid w:val="00825D6B"/>
    <w:rsid w:val="00825E35"/>
    <w:rsid w:val="008268E9"/>
    <w:rsid w:val="008342F2"/>
    <w:rsid w:val="0083681B"/>
    <w:rsid w:val="008372C0"/>
    <w:rsid w:val="008374D3"/>
    <w:rsid w:val="0084042A"/>
    <w:rsid w:val="008424FE"/>
    <w:rsid w:val="008432C6"/>
    <w:rsid w:val="00843ABB"/>
    <w:rsid w:val="00843CA4"/>
    <w:rsid w:val="00845475"/>
    <w:rsid w:val="008470EC"/>
    <w:rsid w:val="00852E73"/>
    <w:rsid w:val="008602E1"/>
    <w:rsid w:val="00861481"/>
    <w:rsid w:val="008616ED"/>
    <w:rsid w:val="0086199B"/>
    <w:rsid w:val="0086648D"/>
    <w:rsid w:val="00866558"/>
    <w:rsid w:val="00870B9C"/>
    <w:rsid w:val="00873DAB"/>
    <w:rsid w:val="00873E53"/>
    <w:rsid w:val="00874DC2"/>
    <w:rsid w:val="0087564E"/>
    <w:rsid w:val="00876112"/>
    <w:rsid w:val="00877FAA"/>
    <w:rsid w:val="008820D0"/>
    <w:rsid w:val="00882691"/>
    <w:rsid w:val="008844CC"/>
    <w:rsid w:val="00887B66"/>
    <w:rsid w:val="00887EE2"/>
    <w:rsid w:val="008943AA"/>
    <w:rsid w:val="00895C54"/>
    <w:rsid w:val="0089650E"/>
    <w:rsid w:val="008A3453"/>
    <w:rsid w:val="008A73A1"/>
    <w:rsid w:val="008A7AA8"/>
    <w:rsid w:val="008B0D77"/>
    <w:rsid w:val="008B3BDB"/>
    <w:rsid w:val="008B77A1"/>
    <w:rsid w:val="008C1C06"/>
    <w:rsid w:val="008C1E6E"/>
    <w:rsid w:val="008C2F6B"/>
    <w:rsid w:val="008C2FE1"/>
    <w:rsid w:val="008C397A"/>
    <w:rsid w:val="008C3C4E"/>
    <w:rsid w:val="008C3EF1"/>
    <w:rsid w:val="008C42E8"/>
    <w:rsid w:val="008C5175"/>
    <w:rsid w:val="008D01D1"/>
    <w:rsid w:val="008D099B"/>
    <w:rsid w:val="008D0D7C"/>
    <w:rsid w:val="008D1C94"/>
    <w:rsid w:val="008D1F63"/>
    <w:rsid w:val="008D25CE"/>
    <w:rsid w:val="008D7632"/>
    <w:rsid w:val="008E522A"/>
    <w:rsid w:val="008E6C79"/>
    <w:rsid w:val="008F191B"/>
    <w:rsid w:val="008F3A55"/>
    <w:rsid w:val="008F4779"/>
    <w:rsid w:val="008F6C03"/>
    <w:rsid w:val="00902D2C"/>
    <w:rsid w:val="00903277"/>
    <w:rsid w:val="0090386C"/>
    <w:rsid w:val="00903F84"/>
    <w:rsid w:val="00904068"/>
    <w:rsid w:val="009061C5"/>
    <w:rsid w:val="00907C6D"/>
    <w:rsid w:val="00907EB9"/>
    <w:rsid w:val="00910440"/>
    <w:rsid w:val="009107C5"/>
    <w:rsid w:val="00910D0D"/>
    <w:rsid w:val="00915D88"/>
    <w:rsid w:val="00916371"/>
    <w:rsid w:val="00916569"/>
    <w:rsid w:val="00916B08"/>
    <w:rsid w:val="00921639"/>
    <w:rsid w:val="009303A2"/>
    <w:rsid w:val="00930693"/>
    <w:rsid w:val="009309CB"/>
    <w:rsid w:val="009313DC"/>
    <w:rsid w:val="00932878"/>
    <w:rsid w:val="00932D67"/>
    <w:rsid w:val="00933F80"/>
    <w:rsid w:val="00934C60"/>
    <w:rsid w:val="00936721"/>
    <w:rsid w:val="009370A3"/>
    <w:rsid w:val="00937792"/>
    <w:rsid w:val="00942691"/>
    <w:rsid w:val="0094292A"/>
    <w:rsid w:val="00942E63"/>
    <w:rsid w:val="00945676"/>
    <w:rsid w:val="009465A3"/>
    <w:rsid w:val="00947978"/>
    <w:rsid w:val="00951D51"/>
    <w:rsid w:val="0095585A"/>
    <w:rsid w:val="00957566"/>
    <w:rsid w:val="009618CC"/>
    <w:rsid w:val="00963203"/>
    <w:rsid w:val="00963590"/>
    <w:rsid w:val="0096483D"/>
    <w:rsid w:val="00964BFA"/>
    <w:rsid w:val="00966090"/>
    <w:rsid w:val="009709D6"/>
    <w:rsid w:val="009726B0"/>
    <w:rsid w:val="00972DEB"/>
    <w:rsid w:val="009754B2"/>
    <w:rsid w:val="00976B26"/>
    <w:rsid w:val="00981324"/>
    <w:rsid w:val="00984A61"/>
    <w:rsid w:val="009854F0"/>
    <w:rsid w:val="00985FCA"/>
    <w:rsid w:val="0098691A"/>
    <w:rsid w:val="009905E3"/>
    <w:rsid w:val="00991DD5"/>
    <w:rsid w:val="009954D7"/>
    <w:rsid w:val="00995DBB"/>
    <w:rsid w:val="009977E4"/>
    <w:rsid w:val="00997A49"/>
    <w:rsid w:val="009A0CFE"/>
    <w:rsid w:val="009A1B28"/>
    <w:rsid w:val="009A375F"/>
    <w:rsid w:val="009A5532"/>
    <w:rsid w:val="009A5DB7"/>
    <w:rsid w:val="009A64B8"/>
    <w:rsid w:val="009A69D0"/>
    <w:rsid w:val="009B0D12"/>
    <w:rsid w:val="009B2778"/>
    <w:rsid w:val="009B3871"/>
    <w:rsid w:val="009B5CF6"/>
    <w:rsid w:val="009B5F94"/>
    <w:rsid w:val="009B6E2E"/>
    <w:rsid w:val="009C0846"/>
    <w:rsid w:val="009C0E69"/>
    <w:rsid w:val="009C14CF"/>
    <w:rsid w:val="009C1DD3"/>
    <w:rsid w:val="009C30FB"/>
    <w:rsid w:val="009C4036"/>
    <w:rsid w:val="009C51CF"/>
    <w:rsid w:val="009C69D9"/>
    <w:rsid w:val="009D2728"/>
    <w:rsid w:val="009D28D7"/>
    <w:rsid w:val="009D3229"/>
    <w:rsid w:val="009D38E3"/>
    <w:rsid w:val="009D5731"/>
    <w:rsid w:val="009E238F"/>
    <w:rsid w:val="009E26EC"/>
    <w:rsid w:val="009E30B1"/>
    <w:rsid w:val="009E3981"/>
    <w:rsid w:val="009E3E6F"/>
    <w:rsid w:val="009E3F3D"/>
    <w:rsid w:val="009E49B7"/>
    <w:rsid w:val="009E7412"/>
    <w:rsid w:val="009F0A3B"/>
    <w:rsid w:val="009F256B"/>
    <w:rsid w:val="009F6A19"/>
    <w:rsid w:val="00A009DD"/>
    <w:rsid w:val="00A00F38"/>
    <w:rsid w:val="00A0250D"/>
    <w:rsid w:val="00A03412"/>
    <w:rsid w:val="00A0358A"/>
    <w:rsid w:val="00A03829"/>
    <w:rsid w:val="00A04766"/>
    <w:rsid w:val="00A047F4"/>
    <w:rsid w:val="00A053BF"/>
    <w:rsid w:val="00A05552"/>
    <w:rsid w:val="00A0654F"/>
    <w:rsid w:val="00A07E8E"/>
    <w:rsid w:val="00A1287B"/>
    <w:rsid w:val="00A149C3"/>
    <w:rsid w:val="00A14A83"/>
    <w:rsid w:val="00A14C44"/>
    <w:rsid w:val="00A21858"/>
    <w:rsid w:val="00A27735"/>
    <w:rsid w:val="00A27D23"/>
    <w:rsid w:val="00A30722"/>
    <w:rsid w:val="00A32EE8"/>
    <w:rsid w:val="00A33279"/>
    <w:rsid w:val="00A361AB"/>
    <w:rsid w:val="00A36E5C"/>
    <w:rsid w:val="00A377B8"/>
    <w:rsid w:val="00A406E8"/>
    <w:rsid w:val="00A4274F"/>
    <w:rsid w:val="00A42AF5"/>
    <w:rsid w:val="00A43156"/>
    <w:rsid w:val="00A50DCB"/>
    <w:rsid w:val="00A52A51"/>
    <w:rsid w:val="00A52FA5"/>
    <w:rsid w:val="00A5483D"/>
    <w:rsid w:val="00A5724F"/>
    <w:rsid w:val="00A60A0C"/>
    <w:rsid w:val="00A63E9B"/>
    <w:rsid w:val="00A64811"/>
    <w:rsid w:val="00A65DBB"/>
    <w:rsid w:val="00A67188"/>
    <w:rsid w:val="00A676A0"/>
    <w:rsid w:val="00A67B2D"/>
    <w:rsid w:val="00A73434"/>
    <w:rsid w:val="00A75304"/>
    <w:rsid w:val="00A80E0E"/>
    <w:rsid w:val="00A8126D"/>
    <w:rsid w:val="00A87BDD"/>
    <w:rsid w:val="00A92182"/>
    <w:rsid w:val="00A979EE"/>
    <w:rsid w:val="00AA1292"/>
    <w:rsid w:val="00AA7046"/>
    <w:rsid w:val="00AB1655"/>
    <w:rsid w:val="00AB6F32"/>
    <w:rsid w:val="00AC1663"/>
    <w:rsid w:val="00AC2003"/>
    <w:rsid w:val="00AC5D38"/>
    <w:rsid w:val="00AD0347"/>
    <w:rsid w:val="00AD0FC8"/>
    <w:rsid w:val="00AD15FE"/>
    <w:rsid w:val="00AD3865"/>
    <w:rsid w:val="00AD48D8"/>
    <w:rsid w:val="00AE1FC7"/>
    <w:rsid w:val="00AE2FDF"/>
    <w:rsid w:val="00AE4F52"/>
    <w:rsid w:val="00AF23B7"/>
    <w:rsid w:val="00AF2833"/>
    <w:rsid w:val="00AF68CD"/>
    <w:rsid w:val="00B037B8"/>
    <w:rsid w:val="00B04D07"/>
    <w:rsid w:val="00B10D1D"/>
    <w:rsid w:val="00B11367"/>
    <w:rsid w:val="00B15285"/>
    <w:rsid w:val="00B231FE"/>
    <w:rsid w:val="00B23B03"/>
    <w:rsid w:val="00B27687"/>
    <w:rsid w:val="00B306D9"/>
    <w:rsid w:val="00B30AA8"/>
    <w:rsid w:val="00B3144A"/>
    <w:rsid w:val="00B37667"/>
    <w:rsid w:val="00B41302"/>
    <w:rsid w:val="00B42F43"/>
    <w:rsid w:val="00B447A1"/>
    <w:rsid w:val="00B44C0F"/>
    <w:rsid w:val="00B474C8"/>
    <w:rsid w:val="00B50E82"/>
    <w:rsid w:val="00B52EA1"/>
    <w:rsid w:val="00B56DB7"/>
    <w:rsid w:val="00B575F9"/>
    <w:rsid w:val="00B61118"/>
    <w:rsid w:val="00B61EF3"/>
    <w:rsid w:val="00B63B96"/>
    <w:rsid w:val="00B63F7E"/>
    <w:rsid w:val="00B65D03"/>
    <w:rsid w:val="00B65D4F"/>
    <w:rsid w:val="00B65EA5"/>
    <w:rsid w:val="00B66113"/>
    <w:rsid w:val="00B672BC"/>
    <w:rsid w:val="00B67760"/>
    <w:rsid w:val="00B70FFB"/>
    <w:rsid w:val="00B75E01"/>
    <w:rsid w:val="00B76B65"/>
    <w:rsid w:val="00B774C1"/>
    <w:rsid w:val="00B84DF3"/>
    <w:rsid w:val="00B865E7"/>
    <w:rsid w:val="00B870D1"/>
    <w:rsid w:val="00B87D9A"/>
    <w:rsid w:val="00B9099F"/>
    <w:rsid w:val="00B9288B"/>
    <w:rsid w:val="00B95926"/>
    <w:rsid w:val="00B967B7"/>
    <w:rsid w:val="00B9706A"/>
    <w:rsid w:val="00BA0984"/>
    <w:rsid w:val="00BA210A"/>
    <w:rsid w:val="00BA247C"/>
    <w:rsid w:val="00BA3C02"/>
    <w:rsid w:val="00BA5010"/>
    <w:rsid w:val="00BA529D"/>
    <w:rsid w:val="00BA54E0"/>
    <w:rsid w:val="00BA5F37"/>
    <w:rsid w:val="00BA69B4"/>
    <w:rsid w:val="00BA727E"/>
    <w:rsid w:val="00BB2F81"/>
    <w:rsid w:val="00BC0A26"/>
    <w:rsid w:val="00BC24DC"/>
    <w:rsid w:val="00BC5677"/>
    <w:rsid w:val="00BC5AA2"/>
    <w:rsid w:val="00BC5DFA"/>
    <w:rsid w:val="00BD68B5"/>
    <w:rsid w:val="00BE0B0E"/>
    <w:rsid w:val="00BE1717"/>
    <w:rsid w:val="00BE1C30"/>
    <w:rsid w:val="00BE4F7A"/>
    <w:rsid w:val="00BE58DD"/>
    <w:rsid w:val="00BE6D61"/>
    <w:rsid w:val="00BE7A67"/>
    <w:rsid w:val="00BF0102"/>
    <w:rsid w:val="00BF1A56"/>
    <w:rsid w:val="00BF1F0D"/>
    <w:rsid w:val="00BF23A3"/>
    <w:rsid w:val="00BF2BFE"/>
    <w:rsid w:val="00BF3A51"/>
    <w:rsid w:val="00BF5059"/>
    <w:rsid w:val="00BF60AA"/>
    <w:rsid w:val="00BF68D0"/>
    <w:rsid w:val="00BF7D17"/>
    <w:rsid w:val="00C00AA6"/>
    <w:rsid w:val="00C063C8"/>
    <w:rsid w:val="00C13B6F"/>
    <w:rsid w:val="00C141AE"/>
    <w:rsid w:val="00C16298"/>
    <w:rsid w:val="00C16646"/>
    <w:rsid w:val="00C16854"/>
    <w:rsid w:val="00C17420"/>
    <w:rsid w:val="00C217A6"/>
    <w:rsid w:val="00C227B9"/>
    <w:rsid w:val="00C22942"/>
    <w:rsid w:val="00C22996"/>
    <w:rsid w:val="00C25B64"/>
    <w:rsid w:val="00C30F08"/>
    <w:rsid w:val="00C316EF"/>
    <w:rsid w:val="00C37E28"/>
    <w:rsid w:val="00C42405"/>
    <w:rsid w:val="00C42CEB"/>
    <w:rsid w:val="00C42FC5"/>
    <w:rsid w:val="00C435EC"/>
    <w:rsid w:val="00C43609"/>
    <w:rsid w:val="00C450BF"/>
    <w:rsid w:val="00C4515F"/>
    <w:rsid w:val="00C46D1D"/>
    <w:rsid w:val="00C4780F"/>
    <w:rsid w:val="00C5223C"/>
    <w:rsid w:val="00C57C9E"/>
    <w:rsid w:val="00C6069D"/>
    <w:rsid w:val="00C63248"/>
    <w:rsid w:val="00C63BF4"/>
    <w:rsid w:val="00C675AB"/>
    <w:rsid w:val="00C67F0E"/>
    <w:rsid w:val="00C706A3"/>
    <w:rsid w:val="00C7077D"/>
    <w:rsid w:val="00C72AD9"/>
    <w:rsid w:val="00C7342D"/>
    <w:rsid w:val="00C754C0"/>
    <w:rsid w:val="00C768B4"/>
    <w:rsid w:val="00C76E0D"/>
    <w:rsid w:val="00C77EEE"/>
    <w:rsid w:val="00C80F5B"/>
    <w:rsid w:val="00C82920"/>
    <w:rsid w:val="00C831BC"/>
    <w:rsid w:val="00C835CD"/>
    <w:rsid w:val="00C840A4"/>
    <w:rsid w:val="00C84D16"/>
    <w:rsid w:val="00C8615F"/>
    <w:rsid w:val="00C8727F"/>
    <w:rsid w:val="00C93CAA"/>
    <w:rsid w:val="00C969DE"/>
    <w:rsid w:val="00CA348C"/>
    <w:rsid w:val="00CA5F40"/>
    <w:rsid w:val="00CA6496"/>
    <w:rsid w:val="00CA7525"/>
    <w:rsid w:val="00CA7CD7"/>
    <w:rsid w:val="00CB27D0"/>
    <w:rsid w:val="00CB2B14"/>
    <w:rsid w:val="00CB57BB"/>
    <w:rsid w:val="00CB5AE6"/>
    <w:rsid w:val="00CB630E"/>
    <w:rsid w:val="00CC4BBC"/>
    <w:rsid w:val="00CC79C3"/>
    <w:rsid w:val="00CC7B25"/>
    <w:rsid w:val="00CC7F75"/>
    <w:rsid w:val="00CD0F4B"/>
    <w:rsid w:val="00CD3136"/>
    <w:rsid w:val="00CD3AE7"/>
    <w:rsid w:val="00CD47AC"/>
    <w:rsid w:val="00CD5A88"/>
    <w:rsid w:val="00CD69A9"/>
    <w:rsid w:val="00CE042A"/>
    <w:rsid w:val="00CE0C9C"/>
    <w:rsid w:val="00CE57A7"/>
    <w:rsid w:val="00CE684A"/>
    <w:rsid w:val="00CF26EA"/>
    <w:rsid w:val="00CF5504"/>
    <w:rsid w:val="00CF5797"/>
    <w:rsid w:val="00CF5D37"/>
    <w:rsid w:val="00CF7278"/>
    <w:rsid w:val="00D00089"/>
    <w:rsid w:val="00D0023D"/>
    <w:rsid w:val="00D04AD8"/>
    <w:rsid w:val="00D07068"/>
    <w:rsid w:val="00D0764E"/>
    <w:rsid w:val="00D10478"/>
    <w:rsid w:val="00D11F60"/>
    <w:rsid w:val="00D127ED"/>
    <w:rsid w:val="00D13062"/>
    <w:rsid w:val="00D157D0"/>
    <w:rsid w:val="00D176B9"/>
    <w:rsid w:val="00D179D1"/>
    <w:rsid w:val="00D17D0A"/>
    <w:rsid w:val="00D23814"/>
    <w:rsid w:val="00D24588"/>
    <w:rsid w:val="00D26F0C"/>
    <w:rsid w:val="00D27855"/>
    <w:rsid w:val="00D3321E"/>
    <w:rsid w:val="00D33C8B"/>
    <w:rsid w:val="00D33F94"/>
    <w:rsid w:val="00D340E0"/>
    <w:rsid w:val="00D3621D"/>
    <w:rsid w:val="00D404A4"/>
    <w:rsid w:val="00D40A41"/>
    <w:rsid w:val="00D515A5"/>
    <w:rsid w:val="00D521C6"/>
    <w:rsid w:val="00D536B8"/>
    <w:rsid w:val="00D54AA2"/>
    <w:rsid w:val="00D55B74"/>
    <w:rsid w:val="00D5700A"/>
    <w:rsid w:val="00D6726F"/>
    <w:rsid w:val="00D714B7"/>
    <w:rsid w:val="00D718EF"/>
    <w:rsid w:val="00D72067"/>
    <w:rsid w:val="00D741EE"/>
    <w:rsid w:val="00D7465D"/>
    <w:rsid w:val="00D80D6A"/>
    <w:rsid w:val="00D84676"/>
    <w:rsid w:val="00D8533F"/>
    <w:rsid w:val="00D927DE"/>
    <w:rsid w:val="00D946E5"/>
    <w:rsid w:val="00D95797"/>
    <w:rsid w:val="00D964AF"/>
    <w:rsid w:val="00DA3B9C"/>
    <w:rsid w:val="00DA3E24"/>
    <w:rsid w:val="00DA69BF"/>
    <w:rsid w:val="00DA768F"/>
    <w:rsid w:val="00DB0D1B"/>
    <w:rsid w:val="00DB1827"/>
    <w:rsid w:val="00DB1B26"/>
    <w:rsid w:val="00DB542B"/>
    <w:rsid w:val="00DB70FB"/>
    <w:rsid w:val="00DB7282"/>
    <w:rsid w:val="00DB738A"/>
    <w:rsid w:val="00DC04B1"/>
    <w:rsid w:val="00DC201E"/>
    <w:rsid w:val="00DC4D1C"/>
    <w:rsid w:val="00DC4EC2"/>
    <w:rsid w:val="00DC626C"/>
    <w:rsid w:val="00DD228F"/>
    <w:rsid w:val="00DD4173"/>
    <w:rsid w:val="00DD427A"/>
    <w:rsid w:val="00DD4EBE"/>
    <w:rsid w:val="00DD7F44"/>
    <w:rsid w:val="00DE0A12"/>
    <w:rsid w:val="00DE5CD9"/>
    <w:rsid w:val="00DF02BD"/>
    <w:rsid w:val="00DF1A7F"/>
    <w:rsid w:val="00E01778"/>
    <w:rsid w:val="00E045BA"/>
    <w:rsid w:val="00E06664"/>
    <w:rsid w:val="00E06DAA"/>
    <w:rsid w:val="00E070BD"/>
    <w:rsid w:val="00E1476C"/>
    <w:rsid w:val="00E153B2"/>
    <w:rsid w:val="00E17F3D"/>
    <w:rsid w:val="00E21661"/>
    <w:rsid w:val="00E21C54"/>
    <w:rsid w:val="00E21E3F"/>
    <w:rsid w:val="00E21ECB"/>
    <w:rsid w:val="00E2381E"/>
    <w:rsid w:val="00E2432E"/>
    <w:rsid w:val="00E25EBC"/>
    <w:rsid w:val="00E3081B"/>
    <w:rsid w:val="00E31BC1"/>
    <w:rsid w:val="00E33DCF"/>
    <w:rsid w:val="00E34818"/>
    <w:rsid w:val="00E357E7"/>
    <w:rsid w:val="00E36B6B"/>
    <w:rsid w:val="00E3720C"/>
    <w:rsid w:val="00E374F1"/>
    <w:rsid w:val="00E4175D"/>
    <w:rsid w:val="00E42957"/>
    <w:rsid w:val="00E43B29"/>
    <w:rsid w:val="00E43C02"/>
    <w:rsid w:val="00E43C1C"/>
    <w:rsid w:val="00E449E5"/>
    <w:rsid w:val="00E4521C"/>
    <w:rsid w:val="00E474FF"/>
    <w:rsid w:val="00E4785E"/>
    <w:rsid w:val="00E510AB"/>
    <w:rsid w:val="00E56807"/>
    <w:rsid w:val="00E60C7A"/>
    <w:rsid w:val="00E60D08"/>
    <w:rsid w:val="00E61E39"/>
    <w:rsid w:val="00E620FE"/>
    <w:rsid w:val="00E6425E"/>
    <w:rsid w:val="00E6442D"/>
    <w:rsid w:val="00E64E04"/>
    <w:rsid w:val="00E65AE7"/>
    <w:rsid w:val="00E65C0A"/>
    <w:rsid w:val="00E67F7F"/>
    <w:rsid w:val="00E71464"/>
    <w:rsid w:val="00E7253B"/>
    <w:rsid w:val="00E73E55"/>
    <w:rsid w:val="00E74C43"/>
    <w:rsid w:val="00E76CD0"/>
    <w:rsid w:val="00E8000F"/>
    <w:rsid w:val="00E81A68"/>
    <w:rsid w:val="00E82467"/>
    <w:rsid w:val="00E82AA8"/>
    <w:rsid w:val="00E8677D"/>
    <w:rsid w:val="00E907A7"/>
    <w:rsid w:val="00E91E4D"/>
    <w:rsid w:val="00E9320F"/>
    <w:rsid w:val="00E9475E"/>
    <w:rsid w:val="00E959B5"/>
    <w:rsid w:val="00EA0385"/>
    <w:rsid w:val="00EA0715"/>
    <w:rsid w:val="00EA10A1"/>
    <w:rsid w:val="00EA3218"/>
    <w:rsid w:val="00EA3287"/>
    <w:rsid w:val="00EA3F98"/>
    <w:rsid w:val="00EA500E"/>
    <w:rsid w:val="00EA64A4"/>
    <w:rsid w:val="00EA6814"/>
    <w:rsid w:val="00EB0204"/>
    <w:rsid w:val="00EB0E39"/>
    <w:rsid w:val="00EB3C67"/>
    <w:rsid w:val="00EB47DE"/>
    <w:rsid w:val="00EB52BB"/>
    <w:rsid w:val="00EB68E9"/>
    <w:rsid w:val="00EC076F"/>
    <w:rsid w:val="00ED143C"/>
    <w:rsid w:val="00ED20E8"/>
    <w:rsid w:val="00ED2933"/>
    <w:rsid w:val="00ED2C78"/>
    <w:rsid w:val="00ED4DD9"/>
    <w:rsid w:val="00ED564B"/>
    <w:rsid w:val="00ED6542"/>
    <w:rsid w:val="00ED79C9"/>
    <w:rsid w:val="00EE2FAF"/>
    <w:rsid w:val="00EE3C9F"/>
    <w:rsid w:val="00EE467E"/>
    <w:rsid w:val="00EE5B6E"/>
    <w:rsid w:val="00EE662F"/>
    <w:rsid w:val="00EE74CC"/>
    <w:rsid w:val="00EE7D47"/>
    <w:rsid w:val="00EF06C0"/>
    <w:rsid w:val="00EF2DC7"/>
    <w:rsid w:val="00EF409A"/>
    <w:rsid w:val="00EF5163"/>
    <w:rsid w:val="00EF78F4"/>
    <w:rsid w:val="00EF79B7"/>
    <w:rsid w:val="00F0082F"/>
    <w:rsid w:val="00F01E48"/>
    <w:rsid w:val="00F04823"/>
    <w:rsid w:val="00F05370"/>
    <w:rsid w:val="00F07455"/>
    <w:rsid w:val="00F10FCE"/>
    <w:rsid w:val="00F1163F"/>
    <w:rsid w:val="00F13EC6"/>
    <w:rsid w:val="00F154EB"/>
    <w:rsid w:val="00F15619"/>
    <w:rsid w:val="00F159FA"/>
    <w:rsid w:val="00F164F6"/>
    <w:rsid w:val="00F23A58"/>
    <w:rsid w:val="00F31BFB"/>
    <w:rsid w:val="00F32728"/>
    <w:rsid w:val="00F331E5"/>
    <w:rsid w:val="00F342E5"/>
    <w:rsid w:val="00F3442F"/>
    <w:rsid w:val="00F432FA"/>
    <w:rsid w:val="00F44ABC"/>
    <w:rsid w:val="00F44ABD"/>
    <w:rsid w:val="00F460C3"/>
    <w:rsid w:val="00F470E3"/>
    <w:rsid w:val="00F5095C"/>
    <w:rsid w:val="00F54762"/>
    <w:rsid w:val="00F55B6F"/>
    <w:rsid w:val="00F56CAE"/>
    <w:rsid w:val="00F60862"/>
    <w:rsid w:val="00F6127E"/>
    <w:rsid w:val="00F61BC8"/>
    <w:rsid w:val="00F640EA"/>
    <w:rsid w:val="00F65027"/>
    <w:rsid w:val="00F6735F"/>
    <w:rsid w:val="00F679FB"/>
    <w:rsid w:val="00F708AF"/>
    <w:rsid w:val="00F74113"/>
    <w:rsid w:val="00F75CCF"/>
    <w:rsid w:val="00F77749"/>
    <w:rsid w:val="00F80869"/>
    <w:rsid w:val="00F80F5C"/>
    <w:rsid w:val="00F815EB"/>
    <w:rsid w:val="00F81791"/>
    <w:rsid w:val="00F8594C"/>
    <w:rsid w:val="00F85AE7"/>
    <w:rsid w:val="00F87438"/>
    <w:rsid w:val="00F901EB"/>
    <w:rsid w:val="00F90F32"/>
    <w:rsid w:val="00F918CC"/>
    <w:rsid w:val="00F91CCA"/>
    <w:rsid w:val="00F941D3"/>
    <w:rsid w:val="00F9440B"/>
    <w:rsid w:val="00FA0009"/>
    <w:rsid w:val="00FA10CD"/>
    <w:rsid w:val="00FA22ED"/>
    <w:rsid w:val="00FB0433"/>
    <w:rsid w:val="00FB087A"/>
    <w:rsid w:val="00FB4B03"/>
    <w:rsid w:val="00FB51CA"/>
    <w:rsid w:val="00FB5DFF"/>
    <w:rsid w:val="00FB6015"/>
    <w:rsid w:val="00FB6422"/>
    <w:rsid w:val="00FB71B7"/>
    <w:rsid w:val="00FC3560"/>
    <w:rsid w:val="00FC3CB1"/>
    <w:rsid w:val="00FC4491"/>
    <w:rsid w:val="00FD0A58"/>
    <w:rsid w:val="00FD0A5D"/>
    <w:rsid w:val="00FD0F40"/>
    <w:rsid w:val="00FD3969"/>
    <w:rsid w:val="00FD6F53"/>
    <w:rsid w:val="00FD7A55"/>
    <w:rsid w:val="00FE2711"/>
    <w:rsid w:val="00FE3B29"/>
    <w:rsid w:val="00FF1FF8"/>
    <w:rsid w:val="00FF2F7C"/>
    <w:rsid w:val="00FF35ED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677C5E"/>
  <w15:chartTrackingRefBased/>
  <w15:docId w15:val="{0F3DF196-C1E4-4985-8168-A2489E44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84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65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1E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1E7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1E7A"/>
  </w:style>
  <w:style w:type="character" w:styleId="Strong">
    <w:name w:val="Strong"/>
    <w:uiPriority w:val="22"/>
    <w:qFormat/>
    <w:rsid w:val="00B63F7E"/>
    <w:rPr>
      <w:b/>
      <w:bCs/>
    </w:rPr>
  </w:style>
  <w:style w:type="character" w:styleId="Hyperlink">
    <w:name w:val="Hyperlink"/>
    <w:uiPriority w:val="99"/>
    <w:unhideWhenUsed/>
    <w:rsid w:val="00B63F7E"/>
    <w:rPr>
      <w:color w:val="0000FF"/>
      <w:u w:val="single"/>
    </w:rPr>
  </w:style>
  <w:style w:type="character" w:styleId="FollowedHyperlink">
    <w:name w:val="FollowedHyperlink"/>
    <w:rsid w:val="00EA328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A62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627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43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27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517A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517A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A06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.prxy4.ursus.maine.edu/10.1037/14691-00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x.doi.org.prxy4.ursus.maine.edu/10.1037/14691-002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x.doi.org.prxy4.ursus.maine.edu/10.1177/10634266114279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.prxy4.ursus.maine.edu/10.1037/0022-006X.64.6.117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3744</Words>
  <Characters>21341</Characters>
  <Application>Microsoft Office Word</Application>
  <DocSecurity>0</DocSecurity>
  <Lines>177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Schedule</vt:lpstr>
    </vt:vector>
  </TitlesOfParts>
  <Company>University of Maine</Company>
  <LinksUpToDate>false</LinksUpToDate>
  <CharactersWithSpaces>25035</CharactersWithSpaces>
  <SharedDoc>false</SharedDoc>
  <HLinks>
    <vt:vector size="78" baseType="variant">
      <vt:variant>
        <vt:i4>1507410</vt:i4>
      </vt:variant>
      <vt:variant>
        <vt:i4>36</vt:i4>
      </vt:variant>
      <vt:variant>
        <vt:i4>0</vt:i4>
      </vt:variant>
      <vt:variant>
        <vt:i4>5</vt:i4>
      </vt:variant>
      <vt:variant>
        <vt:lpwstr>http://dx.doi.org.prxy4.ursus.maine.edu/10.1037/14691-003</vt:lpwstr>
      </vt:variant>
      <vt:variant>
        <vt:lpwstr/>
      </vt:variant>
      <vt:variant>
        <vt:i4>6619235</vt:i4>
      </vt:variant>
      <vt:variant>
        <vt:i4>33</vt:i4>
      </vt:variant>
      <vt:variant>
        <vt:i4>0</vt:i4>
      </vt:variant>
      <vt:variant>
        <vt:i4>5</vt:i4>
      </vt:variant>
      <vt:variant>
        <vt:lpwstr>http://dx.doi.org.prxy4.ursus.maine.edu/10.1037/pas0000241</vt:lpwstr>
      </vt:variant>
      <vt:variant>
        <vt:lpwstr/>
      </vt:variant>
      <vt:variant>
        <vt:i4>917587</vt:i4>
      </vt:variant>
      <vt:variant>
        <vt:i4>30</vt:i4>
      </vt:variant>
      <vt:variant>
        <vt:i4>0</vt:i4>
      </vt:variant>
      <vt:variant>
        <vt:i4>5</vt:i4>
      </vt:variant>
      <vt:variant>
        <vt:lpwstr>http://dx.doi.org.prxy4.ursus.maine.edu/10.1177/1063426611427910</vt:lpwstr>
      </vt:variant>
      <vt:variant>
        <vt:lpwstr/>
      </vt:variant>
      <vt:variant>
        <vt:i4>2687028</vt:i4>
      </vt:variant>
      <vt:variant>
        <vt:i4>27</vt:i4>
      </vt:variant>
      <vt:variant>
        <vt:i4>0</vt:i4>
      </vt:variant>
      <vt:variant>
        <vt:i4>5</vt:i4>
      </vt:variant>
      <vt:variant>
        <vt:lpwstr>http://dx.doi.org.prxy4.ursus.maine.edu/10.1037/0022-006X.64.6.1177</vt:lpwstr>
      </vt:variant>
      <vt:variant>
        <vt:lpwstr/>
      </vt:variant>
      <vt:variant>
        <vt:i4>1572869</vt:i4>
      </vt:variant>
      <vt:variant>
        <vt:i4>24</vt:i4>
      </vt:variant>
      <vt:variant>
        <vt:i4>0</vt:i4>
      </vt:variant>
      <vt:variant>
        <vt:i4>5</vt:i4>
      </vt:variant>
      <vt:variant>
        <vt:lpwstr>http://dx.doi.org.prxy4.ursus.maine.edu/10.1016/S0005-7894(98)80010-5</vt:lpwstr>
      </vt:variant>
      <vt:variant>
        <vt:lpwstr/>
      </vt:variant>
      <vt:variant>
        <vt:i4>589826</vt:i4>
      </vt:variant>
      <vt:variant>
        <vt:i4>21</vt:i4>
      </vt:variant>
      <vt:variant>
        <vt:i4>0</vt:i4>
      </vt:variant>
      <vt:variant>
        <vt:i4>5</vt:i4>
      </vt:variant>
      <vt:variant>
        <vt:lpwstr>http://dx.doi.org.prxy4.ursus.maine.edu/10.1016/B978-012343013-7/50008-2</vt:lpwstr>
      </vt:variant>
      <vt:variant>
        <vt:lpwstr/>
      </vt:variant>
      <vt:variant>
        <vt:i4>1507410</vt:i4>
      </vt:variant>
      <vt:variant>
        <vt:i4>18</vt:i4>
      </vt:variant>
      <vt:variant>
        <vt:i4>0</vt:i4>
      </vt:variant>
      <vt:variant>
        <vt:i4>5</vt:i4>
      </vt:variant>
      <vt:variant>
        <vt:lpwstr>http://dx.doi.org.prxy4.ursus.maine.edu/10.1037/14691-002</vt:lpwstr>
      </vt:variant>
      <vt:variant>
        <vt:lpwstr/>
      </vt:variant>
      <vt:variant>
        <vt:i4>458764</vt:i4>
      </vt:variant>
      <vt:variant>
        <vt:i4>15</vt:i4>
      </vt:variant>
      <vt:variant>
        <vt:i4>0</vt:i4>
      </vt:variant>
      <vt:variant>
        <vt:i4>5</vt:i4>
      </vt:variant>
      <vt:variant>
        <vt:lpwstr>http://dx.doi.org.prxy4.ursus.maine.edu/10.1037/a0029406</vt:lpwstr>
      </vt:variant>
      <vt:variant>
        <vt:lpwstr/>
      </vt:variant>
      <vt:variant>
        <vt:i4>1638490</vt:i4>
      </vt:variant>
      <vt:variant>
        <vt:i4>12</vt:i4>
      </vt:variant>
      <vt:variant>
        <vt:i4>0</vt:i4>
      </vt:variant>
      <vt:variant>
        <vt:i4>5</vt:i4>
      </vt:variant>
      <vt:variant>
        <vt:lpwstr>http://dx.doi.org.prxy4.ursus.maine.edu/10.1037/13619-018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http://dx.doi.org.prxy4.ursus.maine.edu/10.1093/oxfordhb/9780195366877.013.0008</vt:lpwstr>
      </vt:variant>
      <vt:variant>
        <vt:lpwstr/>
      </vt:variant>
      <vt:variant>
        <vt:i4>589825</vt:i4>
      </vt:variant>
      <vt:variant>
        <vt:i4>6</vt:i4>
      </vt:variant>
      <vt:variant>
        <vt:i4>0</vt:i4>
      </vt:variant>
      <vt:variant>
        <vt:i4>5</vt:i4>
      </vt:variant>
      <vt:variant>
        <vt:lpwstr>http://dx.doi.org.prxy4.ursus.maine.edu/10.1037/a0037439</vt:lpwstr>
      </vt:variant>
      <vt:variant>
        <vt:lpwstr/>
      </vt:variant>
      <vt:variant>
        <vt:i4>655447</vt:i4>
      </vt:variant>
      <vt:variant>
        <vt:i4>3</vt:i4>
      </vt:variant>
      <vt:variant>
        <vt:i4>0</vt:i4>
      </vt:variant>
      <vt:variant>
        <vt:i4>5</vt:i4>
      </vt:variant>
      <vt:variant>
        <vt:lpwstr>http://dx.doi.org.prxy4.ursus.maine.edu/10.1177/0002764206296454</vt:lpwstr>
      </vt:variant>
      <vt:variant>
        <vt:lpwstr/>
      </vt:variant>
      <vt:variant>
        <vt:i4>5046301</vt:i4>
      </vt:variant>
      <vt:variant>
        <vt:i4>0</vt:i4>
      </vt:variant>
      <vt:variant>
        <vt:i4>0</vt:i4>
      </vt:variant>
      <vt:variant>
        <vt:i4>5</vt:i4>
      </vt:variant>
      <vt:variant>
        <vt:lpwstr>http://dx.doi.org.prxy4.ursus.maine.edu/10.1111/j.1468-2850.2011.01248.x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Schedule</dc:title>
  <dc:subject/>
  <dc:creator>Douglas Nangle</dc:creator>
  <cp:keywords/>
  <cp:lastModifiedBy>Helen MacDonald</cp:lastModifiedBy>
  <cp:revision>2</cp:revision>
  <cp:lastPrinted>2023-01-18T20:19:00Z</cp:lastPrinted>
  <dcterms:created xsi:type="dcterms:W3CDTF">2025-01-26T21:15:00Z</dcterms:created>
  <dcterms:modified xsi:type="dcterms:W3CDTF">2025-01-26T21:15:00Z</dcterms:modified>
</cp:coreProperties>
</file>